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09" w:rsidRPr="00000EF8" w:rsidRDefault="00A31309" w:rsidP="008F4381">
      <w:pPr>
        <w:autoSpaceDE w:val="0"/>
        <w:autoSpaceDN w:val="0"/>
        <w:adjustRightInd w:val="0"/>
        <w:ind w:firstLine="0"/>
        <w:jc w:val="center"/>
        <w:rPr>
          <w:rFonts w:ascii="Times New Roman" w:hAnsi="Times New Roman"/>
          <w:sz w:val="24"/>
          <w:szCs w:val="24"/>
        </w:rPr>
      </w:pPr>
    </w:p>
    <w:p w:rsidR="00A31309" w:rsidRPr="00000EF8" w:rsidRDefault="00A31309" w:rsidP="009011F4">
      <w:pPr>
        <w:autoSpaceDE w:val="0"/>
        <w:autoSpaceDN w:val="0"/>
        <w:adjustRightInd w:val="0"/>
        <w:ind w:firstLine="0"/>
        <w:jc w:val="center"/>
        <w:rPr>
          <w:rFonts w:ascii="Times New Roman" w:hAnsi="Times New Roman"/>
          <w:b/>
          <w:bCs/>
          <w:sz w:val="24"/>
          <w:szCs w:val="24"/>
        </w:rPr>
      </w:pPr>
    </w:p>
    <w:p w:rsidR="00A31309" w:rsidRPr="00000EF8" w:rsidRDefault="00A31309" w:rsidP="009011F4">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Sárpilis Község Önkormányzata Képviselő-testületének</w:t>
      </w:r>
    </w:p>
    <w:p w:rsidR="00A31309" w:rsidRPr="00000EF8" w:rsidRDefault="00A31309" w:rsidP="009011F4">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5/2013. (III.29.</w:t>
      </w:r>
      <w:r w:rsidRPr="00000EF8">
        <w:rPr>
          <w:rFonts w:ascii="Times New Roman" w:hAnsi="Times New Roman"/>
          <w:b/>
          <w:bCs/>
          <w:sz w:val="28"/>
          <w:szCs w:val="28"/>
        </w:rPr>
        <w:t>)</w:t>
      </w:r>
      <w:r>
        <w:rPr>
          <w:rFonts w:ascii="Times New Roman" w:hAnsi="Times New Roman"/>
          <w:b/>
          <w:bCs/>
          <w:sz w:val="28"/>
          <w:szCs w:val="28"/>
        </w:rPr>
        <w:t xml:space="preserve"> önkormányzati </w:t>
      </w:r>
      <w:r w:rsidRPr="00000EF8">
        <w:rPr>
          <w:rFonts w:ascii="Times New Roman" w:hAnsi="Times New Roman"/>
          <w:b/>
          <w:bCs/>
          <w:sz w:val="28"/>
          <w:szCs w:val="28"/>
        </w:rPr>
        <w:t>rendelete</w:t>
      </w:r>
    </w:p>
    <w:p w:rsidR="00A31309" w:rsidRPr="00000EF8" w:rsidRDefault="00A31309" w:rsidP="009011F4">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A</w:t>
      </w:r>
      <w:r w:rsidRPr="00000EF8">
        <w:rPr>
          <w:rFonts w:ascii="Times New Roman" w:hAnsi="Times New Roman"/>
          <w:b/>
          <w:bCs/>
          <w:sz w:val="28"/>
          <w:szCs w:val="28"/>
        </w:rPr>
        <w:t>z Önkormányzat vagyonáról és vagyongazdálkodás szabályairól</w:t>
      </w:r>
    </w:p>
    <w:p w:rsidR="00A31309" w:rsidRPr="00105E9B" w:rsidRDefault="00A31309" w:rsidP="009011F4">
      <w:pPr>
        <w:autoSpaceDE w:val="0"/>
        <w:autoSpaceDN w:val="0"/>
        <w:adjustRightInd w:val="0"/>
        <w:ind w:firstLine="0"/>
        <w:jc w:val="center"/>
        <w:rPr>
          <w:rFonts w:ascii="Times New Roman" w:hAnsi="Times New Roman"/>
          <w:b/>
          <w:bCs/>
          <w:sz w:val="24"/>
          <w:szCs w:val="24"/>
        </w:rPr>
      </w:pPr>
    </w:p>
    <w:p w:rsidR="00A31309" w:rsidRPr="00105E9B" w:rsidRDefault="00A31309" w:rsidP="003A5E43">
      <w:pPr>
        <w:autoSpaceDE w:val="0"/>
        <w:autoSpaceDN w:val="0"/>
        <w:adjustRightInd w:val="0"/>
        <w:ind w:firstLine="0"/>
        <w:jc w:val="both"/>
        <w:rPr>
          <w:rFonts w:ascii="Times New Roman" w:hAnsi="Times New Roman"/>
          <w:sz w:val="24"/>
          <w:szCs w:val="24"/>
        </w:rPr>
      </w:pPr>
      <w:r>
        <w:rPr>
          <w:rFonts w:ascii="Times New Roman" w:hAnsi="Times New Roman"/>
          <w:sz w:val="24"/>
          <w:szCs w:val="24"/>
        </w:rPr>
        <w:t>Sárpilis</w:t>
      </w:r>
      <w:r w:rsidRPr="00105E9B">
        <w:rPr>
          <w:rFonts w:ascii="Times New Roman" w:hAnsi="Times New Roman"/>
          <w:sz w:val="24"/>
          <w:szCs w:val="24"/>
        </w:rPr>
        <w:t xml:space="preserve"> Község Önkormányzata Képviselő-testülete (a továbbiakban Képviselő-testület) a nemzeti vagyonról szóló 2011. évi CXCVI. törvény (a továbbiakban Nvtv.) 3. §. (1) bekezdés 6. pontja, az 5. §. (2) bekezdés b)- c) pontja, a 6. §. (5) bekezdése, 11. §. (16) bekezdése, a 13. § (1) bekezdésében és 18. § (1) bekezdésében, a Magyarország Helyi Önkormányzatairól sz</w:t>
      </w:r>
      <w:r w:rsidRPr="00105E9B">
        <w:rPr>
          <w:rFonts w:ascii="Times New Roman" w:hAnsi="Times New Roman"/>
          <w:sz w:val="24"/>
          <w:szCs w:val="24"/>
        </w:rPr>
        <w:t>ó</w:t>
      </w:r>
      <w:r w:rsidRPr="00105E9B">
        <w:rPr>
          <w:rFonts w:ascii="Times New Roman" w:hAnsi="Times New Roman"/>
          <w:sz w:val="24"/>
          <w:szCs w:val="24"/>
        </w:rPr>
        <w:t>ló  2011. évi CLXXXIX. törvény (a továbbiakban: Mhötv.) 109.§. (4) bekezdése, 143. §. (4) bekezdés i.) pontja, valamint az államháztartásról szóló 2011. évi CXCV. törvény 97. §. (2) bekezdésében kapott felhatalmazás alapján, az Alaptörvény 32. cikk (1) bekezdés a) és e) pontjában és (2) bekezdésében valamint az Mhötv.107. §. meghatározott feladatkörében eljá</w:t>
      </w:r>
      <w:r w:rsidRPr="00105E9B">
        <w:rPr>
          <w:rFonts w:ascii="Times New Roman" w:hAnsi="Times New Roman"/>
          <w:sz w:val="24"/>
          <w:szCs w:val="24"/>
        </w:rPr>
        <w:t>r</w:t>
      </w:r>
      <w:r>
        <w:rPr>
          <w:rFonts w:ascii="Times New Roman" w:hAnsi="Times New Roman"/>
          <w:sz w:val="24"/>
          <w:szCs w:val="24"/>
        </w:rPr>
        <w:t>va Sárpilis</w:t>
      </w:r>
      <w:r w:rsidRPr="00105E9B">
        <w:rPr>
          <w:rFonts w:ascii="Times New Roman" w:hAnsi="Times New Roman"/>
          <w:sz w:val="24"/>
          <w:szCs w:val="24"/>
        </w:rPr>
        <w:t xml:space="preserve"> Község Önkormányzata (a továbbiakban: Önkormányzat) vagyonáról a követk</w:t>
      </w:r>
      <w:r w:rsidRPr="00105E9B">
        <w:rPr>
          <w:rFonts w:ascii="Times New Roman" w:hAnsi="Times New Roman"/>
          <w:sz w:val="24"/>
          <w:szCs w:val="24"/>
        </w:rPr>
        <w:t>e</w:t>
      </w:r>
      <w:r w:rsidRPr="00105E9B">
        <w:rPr>
          <w:rFonts w:ascii="Times New Roman" w:hAnsi="Times New Roman"/>
          <w:sz w:val="24"/>
          <w:szCs w:val="24"/>
        </w:rPr>
        <w:t>zőket rendeli el:</w:t>
      </w:r>
    </w:p>
    <w:p w:rsidR="00A31309" w:rsidRPr="00105E9B" w:rsidRDefault="00A31309" w:rsidP="003A5E43">
      <w:pPr>
        <w:autoSpaceDE w:val="0"/>
        <w:autoSpaceDN w:val="0"/>
        <w:adjustRightInd w:val="0"/>
        <w:ind w:firstLine="0"/>
        <w:jc w:val="both"/>
        <w:rPr>
          <w:rFonts w:ascii="Times New Roman" w:hAnsi="Times New Roman"/>
          <w:sz w:val="24"/>
          <w:szCs w:val="24"/>
        </w:rPr>
      </w:pPr>
    </w:p>
    <w:p w:rsidR="00A31309" w:rsidRPr="00000EF8" w:rsidRDefault="00A31309" w:rsidP="007C15CD">
      <w:pPr>
        <w:autoSpaceDE w:val="0"/>
        <w:autoSpaceDN w:val="0"/>
        <w:adjustRightInd w:val="0"/>
        <w:spacing w:before="120" w:after="120"/>
        <w:ind w:firstLine="0"/>
        <w:jc w:val="center"/>
        <w:rPr>
          <w:rFonts w:ascii="Times New Roman" w:hAnsi="Times New Roman"/>
          <w:b/>
          <w:bCs/>
          <w:sz w:val="24"/>
          <w:szCs w:val="24"/>
        </w:rPr>
      </w:pPr>
      <w:r>
        <w:rPr>
          <w:rFonts w:ascii="Times New Roman" w:hAnsi="Times New Roman"/>
          <w:b/>
          <w:bCs/>
          <w:sz w:val="24"/>
          <w:szCs w:val="24"/>
        </w:rPr>
        <w:t xml:space="preserve">I. </w:t>
      </w:r>
      <w:r w:rsidRPr="00000EF8">
        <w:rPr>
          <w:rFonts w:ascii="Times New Roman" w:hAnsi="Times New Roman"/>
          <w:b/>
          <w:bCs/>
          <w:sz w:val="24"/>
          <w:szCs w:val="24"/>
        </w:rPr>
        <w:t>Fejezet</w:t>
      </w:r>
    </w:p>
    <w:p w:rsidR="00A31309" w:rsidRPr="00000EF8" w:rsidRDefault="00A31309" w:rsidP="007C15CD">
      <w:pPr>
        <w:autoSpaceDE w:val="0"/>
        <w:autoSpaceDN w:val="0"/>
        <w:adjustRightInd w:val="0"/>
        <w:spacing w:before="120" w:after="120"/>
        <w:ind w:firstLine="0"/>
        <w:jc w:val="center"/>
        <w:rPr>
          <w:rFonts w:ascii="Times New Roman" w:hAnsi="Times New Roman"/>
          <w:b/>
          <w:bCs/>
          <w:sz w:val="24"/>
          <w:szCs w:val="24"/>
        </w:rPr>
      </w:pPr>
      <w:r w:rsidRPr="00000EF8">
        <w:rPr>
          <w:rFonts w:ascii="Times New Roman" w:hAnsi="Times New Roman"/>
          <w:b/>
          <w:bCs/>
          <w:sz w:val="24"/>
          <w:szCs w:val="24"/>
        </w:rPr>
        <w:t>Általános rendelkezések</w:t>
      </w:r>
    </w:p>
    <w:p w:rsidR="00A31309" w:rsidRPr="00000EF8" w:rsidRDefault="00A31309" w:rsidP="003A5E43">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1. § </w:t>
      </w:r>
      <w:r w:rsidRPr="00000EF8">
        <w:rPr>
          <w:rFonts w:ascii="Times New Roman" w:hAnsi="Times New Roman"/>
          <w:sz w:val="24"/>
          <w:szCs w:val="24"/>
        </w:rPr>
        <w:t>(1) A rendelet hatálya kiterjed</w:t>
      </w:r>
    </w:p>
    <w:p w:rsidR="00A31309" w:rsidRPr="00000EF8" w:rsidRDefault="00A31309" w:rsidP="00906C8E">
      <w:pPr>
        <w:numPr>
          <w:ilvl w:val="0"/>
          <w:numId w:val="4"/>
        </w:numPr>
        <w:autoSpaceDE w:val="0"/>
        <w:autoSpaceDN w:val="0"/>
        <w:adjustRightInd w:val="0"/>
        <w:ind w:left="567" w:hanging="284"/>
        <w:jc w:val="both"/>
        <w:rPr>
          <w:rFonts w:ascii="Times New Roman" w:hAnsi="Times New Roman"/>
          <w:sz w:val="24"/>
          <w:szCs w:val="24"/>
        </w:rPr>
      </w:pPr>
      <w:r w:rsidRPr="00000EF8">
        <w:rPr>
          <w:rFonts w:ascii="Times New Roman" w:hAnsi="Times New Roman"/>
          <w:sz w:val="24"/>
          <w:szCs w:val="24"/>
        </w:rPr>
        <w:t>az Önkormányzatra,</w:t>
      </w:r>
    </w:p>
    <w:p w:rsidR="00A31309" w:rsidRPr="00000EF8" w:rsidRDefault="00A31309" w:rsidP="00906C8E">
      <w:pPr>
        <w:numPr>
          <w:ilvl w:val="0"/>
          <w:numId w:val="4"/>
        </w:numPr>
        <w:autoSpaceDE w:val="0"/>
        <w:autoSpaceDN w:val="0"/>
        <w:adjustRightInd w:val="0"/>
        <w:ind w:left="567" w:hanging="284"/>
        <w:jc w:val="both"/>
        <w:rPr>
          <w:rFonts w:ascii="Times New Roman" w:hAnsi="Times New Roman"/>
          <w:sz w:val="24"/>
          <w:szCs w:val="24"/>
        </w:rPr>
      </w:pPr>
      <w:r w:rsidRPr="00000EF8">
        <w:rPr>
          <w:rFonts w:ascii="Times New Roman" w:hAnsi="Times New Roman"/>
          <w:sz w:val="24"/>
          <w:szCs w:val="24"/>
        </w:rPr>
        <w:t>az önkormányzati vagyon kezelőire, hasznosítóira, használóira,</w:t>
      </w:r>
    </w:p>
    <w:p w:rsidR="00A31309" w:rsidRPr="00000EF8" w:rsidRDefault="00A31309" w:rsidP="00906C8E">
      <w:pPr>
        <w:numPr>
          <w:ilvl w:val="0"/>
          <w:numId w:val="4"/>
        </w:numPr>
        <w:autoSpaceDE w:val="0"/>
        <w:autoSpaceDN w:val="0"/>
        <w:adjustRightInd w:val="0"/>
        <w:ind w:left="567" w:hanging="284"/>
        <w:jc w:val="both"/>
        <w:rPr>
          <w:rFonts w:ascii="Times New Roman" w:hAnsi="Times New Roman"/>
          <w:sz w:val="24"/>
          <w:szCs w:val="24"/>
        </w:rPr>
      </w:pPr>
      <w:r w:rsidRPr="00000EF8">
        <w:rPr>
          <w:rFonts w:ascii="Times New Roman" w:hAnsi="Times New Roman"/>
          <w:sz w:val="24"/>
          <w:szCs w:val="24"/>
        </w:rPr>
        <w:t>az Önkormányzat szerveire.</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rendelet hatálya nem terjed ki a lakások és a nem lakás céljára szolgáló helyiségek bé</w:t>
      </w:r>
      <w:r w:rsidRPr="00000EF8">
        <w:rPr>
          <w:rFonts w:ascii="Times New Roman" w:hAnsi="Times New Roman"/>
          <w:sz w:val="24"/>
          <w:szCs w:val="24"/>
        </w:rPr>
        <w:t>r</w:t>
      </w:r>
      <w:r w:rsidRPr="00000EF8">
        <w:rPr>
          <w:rFonts w:ascii="Times New Roman" w:hAnsi="Times New Roman"/>
          <w:sz w:val="24"/>
          <w:szCs w:val="24"/>
        </w:rPr>
        <w:t>letére és elidegenítésére.</w:t>
      </w:r>
    </w:p>
    <w:p w:rsidR="00A31309" w:rsidRPr="00105E9B"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2. § </w:t>
      </w:r>
      <w:r w:rsidRPr="00000EF8">
        <w:rPr>
          <w:rFonts w:ascii="Times New Roman" w:hAnsi="Times New Roman"/>
          <w:sz w:val="24"/>
          <w:szCs w:val="24"/>
        </w:rPr>
        <w:t xml:space="preserve">E rendelet </w:t>
      </w:r>
      <w:r w:rsidRPr="00105E9B">
        <w:rPr>
          <w:rFonts w:ascii="Times New Roman" w:hAnsi="Times New Roman"/>
          <w:sz w:val="24"/>
          <w:szCs w:val="24"/>
        </w:rPr>
        <w:t>alkalmazásában nemzeti vagyon az Nvtv. 1. § (2) bekezdésében meghatározott nemzeti vagyont kell érteni.</w:t>
      </w:r>
    </w:p>
    <w:p w:rsidR="00A31309" w:rsidRPr="00000EF8" w:rsidRDefault="00A31309" w:rsidP="007C15CD">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II. Fejezet</w:t>
      </w:r>
    </w:p>
    <w:p w:rsidR="00A31309" w:rsidRPr="00000EF8" w:rsidRDefault="00A31309" w:rsidP="007C15CD">
      <w:pPr>
        <w:autoSpaceDE w:val="0"/>
        <w:autoSpaceDN w:val="0"/>
        <w:adjustRightInd w:val="0"/>
        <w:spacing w:before="120" w:after="120"/>
        <w:ind w:firstLine="0"/>
        <w:jc w:val="center"/>
        <w:rPr>
          <w:rFonts w:ascii="Times New Roman" w:hAnsi="Times New Roman"/>
          <w:b/>
          <w:bCs/>
          <w:sz w:val="24"/>
          <w:szCs w:val="24"/>
        </w:rPr>
      </w:pPr>
      <w:r w:rsidRPr="00000EF8">
        <w:rPr>
          <w:rFonts w:ascii="Times New Roman" w:hAnsi="Times New Roman"/>
          <w:b/>
          <w:bCs/>
          <w:sz w:val="24"/>
          <w:szCs w:val="24"/>
        </w:rPr>
        <w:t>Az önkormányzati vagyon csoportosítása</w:t>
      </w:r>
    </w:p>
    <w:p w:rsidR="00A31309" w:rsidRPr="00105E9B" w:rsidRDefault="00A31309" w:rsidP="003A5E43">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3. § </w:t>
      </w:r>
      <w:r>
        <w:rPr>
          <w:rFonts w:ascii="Times New Roman" w:hAnsi="Times New Roman"/>
          <w:sz w:val="24"/>
          <w:szCs w:val="24"/>
        </w:rPr>
        <w:t xml:space="preserve">(1) Az önkormányzat </w:t>
      </w:r>
      <w:r w:rsidRPr="00105E9B">
        <w:rPr>
          <w:rFonts w:ascii="Times New Roman" w:hAnsi="Times New Roman"/>
          <w:sz w:val="24"/>
          <w:szCs w:val="24"/>
        </w:rPr>
        <w:t xml:space="preserve">tulajdonában álló nemzeti vagyon </w:t>
      </w:r>
    </w:p>
    <w:p w:rsidR="00A31309" w:rsidRPr="00127198" w:rsidRDefault="00A31309" w:rsidP="00906C8E">
      <w:pPr>
        <w:pStyle w:val="ListParagraph"/>
        <w:numPr>
          <w:ilvl w:val="0"/>
          <w:numId w:val="10"/>
        </w:numPr>
        <w:autoSpaceDE w:val="0"/>
        <w:autoSpaceDN w:val="0"/>
        <w:adjustRightInd w:val="0"/>
        <w:ind w:left="567" w:hanging="283"/>
        <w:jc w:val="both"/>
        <w:rPr>
          <w:rFonts w:ascii="Times New Roman" w:hAnsi="Times New Roman"/>
          <w:sz w:val="24"/>
          <w:szCs w:val="24"/>
        </w:rPr>
      </w:pPr>
      <w:r w:rsidRPr="00127198">
        <w:rPr>
          <w:rFonts w:ascii="Times New Roman" w:hAnsi="Times New Roman"/>
          <w:sz w:val="24"/>
          <w:szCs w:val="24"/>
        </w:rPr>
        <w:t>törzsvagyonból, ezen belül</w:t>
      </w:r>
    </w:p>
    <w:p w:rsidR="00A31309" w:rsidRPr="00000EF8" w:rsidRDefault="00A31309" w:rsidP="00127198">
      <w:pPr>
        <w:autoSpaceDE w:val="0"/>
        <w:autoSpaceDN w:val="0"/>
        <w:adjustRightInd w:val="0"/>
        <w:ind w:left="567" w:hanging="283"/>
        <w:jc w:val="both"/>
        <w:rPr>
          <w:rFonts w:ascii="Times New Roman" w:hAnsi="Times New Roman"/>
          <w:sz w:val="24"/>
          <w:szCs w:val="24"/>
        </w:rPr>
      </w:pPr>
      <w:r w:rsidRPr="00000EF8">
        <w:rPr>
          <w:rFonts w:ascii="Times New Roman" w:hAnsi="Times New Roman"/>
          <w:i/>
          <w:iCs/>
          <w:sz w:val="24"/>
          <w:szCs w:val="24"/>
        </w:rPr>
        <w:t xml:space="preserve">aa) </w:t>
      </w:r>
      <w:r w:rsidRPr="00000EF8">
        <w:rPr>
          <w:rFonts w:ascii="Times New Roman" w:hAnsi="Times New Roman"/>
          <w:sz w:val="24"/>
          <w:szCs w:val="24"/>
        </w:rPr>
        <w:t>forgalomképtelen törzsvagyonból és</w:t>
      </w:r>
    </w:p>
    <w:p w:rsidR="00A31309" w:rsidRPr="00000EF8" w:rsidRDefault="00A31309" w:rsidP="00127198">
      <w:pPr>
        <w:autoSpaceDE w:val="0"/>
        <w:autoSpaceDN w:val="0"/>
        <w:adjustRightInd w:val="0"/>
        <w:ind w:left="567" w:hanging="283"/>
        <w:jc w:val="both"/>
        <w:rPr>
          <w:rFonts w:ascii="Times New Roman" w:hAnsi="Times New Roman"/>
          <w:sz w:val="24"/>
          <w:szCs w:val="24"/>
        </w:rPr>
      </w:pPr>
      <w:r w:rsidRPr="00000EF8">
        <w:rPr>
          <w:rFonts w:ascii="Times New Roman" w:hAnsi="Times New Roman"/>
          <w:i/>
          <w:iCs/>
          <w:sz w:val="24"/>
          <w:szCs w:val="24"/>
        </w:rPr>
        <w:t xml:space="preserve">ab) </w:t>
      </w:r>
      <w:r w:rsidRPr="00000EF8">
        <w:rPr>
          <w:rFonts w:ascii="Times New Roman" w:hAnsi="Times New Roman"/>
          <w:sz w:val="24"/>
          <w:szCs w:val="24"/>
        </w:rPr>
        <w:t>korlátozottan forgalomképes törzsvagyonból, valamint</w:t>
      </w:r>
    </w:p>
    <w:p w:rsidR="00A31309" w:rsidRPr="00127198" w:rsidRDefault="00A31309" w:rsidP="00906C8E">
      <w:pPr>
        <w:pStyle w:val="ListParagraph"/>
        <w:numPr>
          <w:ilvl w:val="0"/>
          <w:numId w:val="10"/>
        </w:numPr>
        <w:autoSpaceDE w:val="0"/>
        <w:autoSpaceDN w:val="0"/>
        <w:adjustRightInd w:val="0"/>
        <w:ind w:left="567" w:hanging="283"/>
        <w:jc w:val="both"/>
        <w:rPr>
          <w:rFonts w:ascii="Times New Roman" w:hAnsi="Times New Roman"/>
          <w:sz w:val="24"/>
          <w:szCs w:val="24"/>
        </w:rPr>
      </w:pPr>
      <w:r w:rsidRPr="00127198">
        <w:rPr>
          <w:rFonts w:ascii="Times New Roman" w:hAnsi="Times New Roman"/>
          <w:sz w:val="24"/>
          <w:szCs w:val="24"/>
        </w:rPr>
        <w:t xml:space="preserve">forgalomképes üzleti vagyonból </w:t>
      </w:r>
    </w:p>
    <w:p w:rsidR="00A31309" w:rsidRPr="00000EF8" w:rsidRDefault="00A31309" w:rsidP="0012719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áll.</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Pr>
          <w:rFonts w:ascii="Times New Roman" w:hAnsi="Times New Roman"/>
          <w:sz w:val="24"/>
          <w:szCs w:val="24"/>
        </w:rPr>
        <w:t xml:space="preserve"> (2</w:t>
      </w:r>
      <w:r w:rsidRPr="00000EF8">
        <w:rPr>
          <w:rFonts w:ascii="Times New Roman" w:hAnsi="Times New Roman"/>
          <w:sz w:val="24"/>
          <w:szCs w:val="24"/>
        </w:rPr>
        <w:t>) A forgalomképtelen besorolást kapott vagyontárgyra e rendelet hatály</w:t>
      </w:r>
      <w:r>
        <w:rPr>
          <w:rFonts w:ascii="Times New Roman" w:hAnsi="Times New Roman"/>
          <w:sz w:val="24"/>
          <w:szCs w:val="24"/>
        </w:rPr>
        <w:t>ba lépése után a (2</w:t>
      </w:r>
      <w:r w:rsidRPr="00000EF8">
        <w:rPr>
          <w:rFonts w:ascii="Times New Roman" w:hAnsi="Times New Roman"/>
          <w:sz w:val="24"/>
          <w:szCs w:val="24"/>
        </w:rPr>
        <w:t>) bekezdésben meghatározott tartalommal kötött szerződés semmis.</w:t>
      </w:r>
    </w:p>
    <w:p w:rsidR="00A31309" w:rsidRPr="00000EF8" w:rsidRDefault="00A31309" w:rsidP="001118C6">
      <w:pPr>
        <w:autoSpaceDE w:val="0"/>
        <w:autoSpaceDN w:val="0"/>
        <w:adjustRightInd w:val="0"/>
        <w:spacing w:before="120"/>
        <w:ind w:firstLine="0"/>
        <w:jc w:val="both"/>
        <w:rPr>
          <w:rFonts w:ascii="Times New Roman" w:hAnsi="Times New Roman"/>
          <w:sz w:val="24"/>
          <w:szCs w:val="24"/>
        </w:rPr>
      </w:pPr>
      <w:r>
        <w:rPr>
          <w:rFonts w:ascii="Times New Roman" w:hAnsi="Times New Roman"/>
          <w:sz w:val="24"/>
          <w:szCs w:val="24"/>
        </w:rPr>
        <w:t>(3</w:t>
      </w:r>
      <w:r w:rsidRPr="00000EF8">
        <w:rPr>
          <w:rFonts w:ascii="Times New Roman" w:hAnsi="Times New Roman"/>
          <w:sz w:val="24"/>
          <w:szCs w:val="24"/>
        </w:rPr>
        <w:t>) A korlátozottan forgalomképes vagyon felett törvényben vagy e rendeletben meghatár</w:t>
      </w:r>
      <w:r w:rsidRPr="00000EF8">
        <w:rPr>
          <w:rFonts w:ascii="Times New Roman" w:hAnsi="Times New Roman"/>
          <w:sz w:val="24"/>
          <w:szCs w:val="24"/>
        </w:rPr>
        <w:t>o</w:t>
      </w:r>
      <w:r w:rsidRPr="00000EF8">
        <w:rPr>
          <w:rFonts w:ascii="Times New Roman" w:hAnsi="Times New Roman"/>
          <w:sz w:val="24"/>
          <w:szCs w:val="24"/>
        </w:rPr>
        <w:t>zott feltételek szerint lehet rendelkezni.</w:t>
      </w:r>
    </w:p>
    <w:p w:rsidR="00A31309" w:rsidRPr="00000EF8" w:rsidRDefault="00A31309" w:rsidP="00127198">
      <w:pPr>
        <w:autoSpaceDE w:val="0"/>
        <w:autoSpaceDN w:val="0"/>
        <w:adjustRightInd w:val="0"/>
        <w:spacing w:before="120"/>
        <w:ind w:firstLine="0"/>
        <w:jc w:val="both"/>
        <w:rPr>
          <w:rFonts w:ascii="Times New Roman" w:hAnsi="Times New Roman"/>
          <w:sz w:val="24"/>
          <w:szCs w:val="24"/>
        </w:rPr>
      </w:pPr>
      <w:r>
        <w:rPr>
          <w:rFonts w:ascii="Times New Roman" w:hAnsi="Times New Roman"/>
          <w:sz w:val="24"/>
          <w:szCs w:val="24"/>
        </w:rPr>
        <w:t>(4</w:t>
      </w:r>
      <w:r w:rsidRPr="00000EF8">
        <w:rPr>
          <w:rFonts w:ascii="Times New Roman" w:hAnsi="Times New Roman"/>
          <w:sz w:val="24"/>
          <w:szCs w:val="24"/>
        </w:rPr>
        <w:t>) A forgalomképesnek besorolt önkormányzati vagyontárgy és vagyonrész elidegenítése, megterhelése, vállalkozásba, gazdasági társaságba vitele, valamint egyéb hasznosítása, azaz a tulajdonosi jogok gyakorlása az e rendeletben meghatározottak szerint történik.</w:t>
      </w:r>
    </w:p>
    <w:p w:rsidR="00A31309" w:rsidRPr="00140034" w:rsidRDefault="00A31309" w:rsidP="007C15CD">
      <w:pPr>
        <w:autoSpaceDE w:val="0"/>
        <w:autoSpaceDN w:val="0"/>
        <w:adjustRightInd w:val="0"/>
        <w:spacing w:before="240" w:after="120"/>
        <w:ind w:firstLine="0"/>
        <w:jc w:val="center"/>
        <w:rPr>
          <w:rFonts w:ascii="Times New Roman" w:hAnsi="Times New Roman"/>
          <w:b/>
          <w:bCs/>
          <w:sz w:val="24"/>
          <w:szCs w:val="24"/>
        </w:rPr>
      </w:pPr>
      <w:r>
        <w:rPr>
          <w:rFonts w:ascii="Times New Roman" w:hAnsi="Times New Roman"/>
          <w:b/>
          <w:bCs/>
          <w:sz w:val="24"/>
          <w:szCs w:val="24"/>
        </w:rPr>
        <w:t xml:space="preserve">1. </w:t>
      </w:r>
      <w:r w:rsidRPr="00140034">
        <w:rPr>
          <w:rFonts w:ascii="Times New Roman" w:hAnsi="Times New Roman"/>
          <w:b/>
          <w:bCs/>
          <w:sz w:val="24"/>
          <w:szCs w:val="24"/>
        </w:rPr>
        <w:t>Az Önkormányzat törzsvagyona</w:t>
      </w:r>
    </w:p>
    <w:p w:rsidR="00A31309" w:rsidRPr="00000EF8" w:rsidRDefault="00A31309" w:rsidP="003A5E43">
      <w:pPr>
        <w:autoSpaceDE w:val="0"/>
        <w:autoSpaceDN w:val="0"/>
        <w:adjustRightInd w:val="0"/>
        <w:ind w:firstLine="0"/>
        <w:jc w:val="both"/>
        <w:rPr>
          <w:rFonts w:ascii="Times New Roman" w:hAnsi="Times New Roman"/>
          <w:b/>
          <w:bCs/>
          <w:sz w:val="24"/>
          <w:szCs w:val="24"/>
        </w:rPr>
      </w:pPr>
      <w:r w:rsidRPr="00000EF8">
        <w:rPr>
          <w:rFonts w:ascii="Times New Roman" w:hAnsi="Times New Roman"/>
          <w:b/>
          <w:bCs/>
          <w:sz w:val="24"/>
          <w:szCs w:val="24"/>
        </w:rPr>
        <w:t xml:space="preserve">4. § </w:t>
      </w:r>
      <w:r w:rsidRPr="00000EF8">
        <w:rPr>
          <w:rFonts w:ascii="Times New Roman" w:hAnsi="Times New Roman"/>
          <w:sz w:val="24"/>
          <w:szCs w:val="24"/>
        </w:rPr>
        <w:t>Az Önkormányzat törzsvagyona forgalomképtelen és korlátozottan forgalomképes törz</w:t>
      </w:r>
      <w:r w:rsidRPr="00000EF8">
        <w:rPr>
          <w:rFonts w:ascii="Times New Roman" w:hAnsi="Times New Roman"/>
          <w:sz w:val="24"/>
          <w:szCs w:val="24"/>
        </w:rPr>
        <w:t>s</w:t>
      </w:r>
      <w:r w:rsidRPr="00000EF8">
        <w:rPr>
          <w:rFonts w:ascii="Times New Roman" w:hAnsi="Times New Roman"/>
          <w:sz w:val="24"/>
          <w:szCs w:val="24"/>
        </w:rPr>
        <w:t>vagyonból áll.</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5. § </w:t>
      </w:r>
      <w:r w:rsidRPr="00000EF8">
        <w:rPr>
          <w:rFonts w:ascii="Times New Roman" w:hAnsi="Times New Roman"/>
          <w:sz w:val="24"/>
          <w:szCs w:val="24"/>
        </w:rPr>
        <w:t>(1) Az Önkormányzat forgalomképtelen törzsvagyona</w:t>
      </w:r>
    </w:p>
    <w:p w:rsidR="00A31309" w:rsidRPr="00127198" w:rsidRDefault="00A31309" w:rsidP="00906C8E">
      <w:pPr>
        <w:pStyle w:val="ListParagraph"/>
        <w:numPr>
          <w:ilvl w:val="0"/>
          <w:numId w:val="11"/>
        </w:numPr>
        <w:autoSpaceDE w:val="0"/>
        <w:autoSpaceDN w:val="0"/>
        <w:adjustRightInd w:val="0"/>
        <w:ind w:left="567" w:hanging="283"/>
        <w:jc w:val="both"/>
        <w:rPr>
          <w:rFonts w:ascii="Times New Roman" w:hAnsi="Times New Roman"/>
          <w:sz w:val="24"/>
          <w:szCs w:val="24"/>
        </w:rPr>
      </w:pPr>
      <w:r w:rsidRPr="00127198">
        <w:rPr>
          <w:rFonts w:ascii="Times New Roman" w:hAnsi="Times New Roman"/>
          <w:sz w:val="24"/>
          <w:szCs w:val="24"/>
        </w:rPr>
        <w:t>a kizárólagos önkormányzati tulajdonban álló vagyonból és</w:t>
      </w:r>
    </w:p>
    <w:p w:rsidR="00A31309" w:rsidRPr="00127198" w:rsidRDefault="00A31309" w:rsidP="00906C8E">
      <w:pPr>
        <w:pStyle w:val="ListParagraph"/>
        <w:numPr>
          <w:ilvl w:val="0"/>
          <w:numId w:val="11"/>
        </w:numPr>
        <w:autoSpaceDE w:val="0"/>
        <w:autoSpaceDN w:val="0"/>
        <w:adjustRightInd w:val="0"/>
        <w:ind w:left="567" w:hanging="283"/>
        <w:jc w:val="both"/>
        <w:rPr>
          <w:rFonts w:ascii="Times New Roman" w:hAnsi="Times New Roman"/>
          <w:sz w:val="24"/>
          <w:szCs w:val="24"/>
        </w:rPr>
      </w:pPr>
      <w:r w:rsidRPr="00127198">
        <w:rPr>
          <w:rFonts w:ascii="Times New Roman" w:hAnsi="Times New Roman"/>
          <w:sz w:val="24"/>
          <w:szCs w:val="24"/>
        </w:rPr>
        <w:t>a nemzetgazdasági szempontból kiemelt jelentőségű vagyonból</w:t>
      </w:r>
    </w:p>
    <w:p w:rsidR="00A31309" w:rsidRPr="00000EF8" w:rsidRDefault="00A31309" w:rsidP="003A5E43">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áll.</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kizárólagos önkormányzati tulajdonban álló vagyon alatt az Nvtv. 5. § (3) bekezdése szerinti vagyont kell érteni.</w:t>
      </w:r>
    </w:p>
    <w:p w:rsidR="00A31309" w:rsidRPr="00105E9B" w:rsidRDefault="00A31309" w:rsidP="007377F4">
      <w:pPr>
        <w:pStyle w:val="ListParagraph"/>
        <w:autoSpaceDE w:val="0"/>
        <w:autoSpaceDN w:val="0"/>
        <w:adjustRightInd w:val="0"/>
        <w:ind w:left="0" w:firstLine="0"/>
        <w:jc w:val="both"/>
        <w:rPr>
          <w:rFonts w:ascii="Times New Roman" w:hAnsi="Times New Roman"/>
          <w:sz w:val="24"/>
          <w:szCs w:val="24"/>
        </w:rPr>
      </w:pPr>
      <w:r w:rsidRPr="00000EF8">
        <w:rPr>
          <w:rFonts w:ascii="Times New Roman" w:hAnsi="Times New Roman"/>
          <w:sz w:val="24"/>
          <w:szCs w:val="24"/>
        </w:rPr>
        <w:t xml:space="preserve">(3) </w:t>
      </w:r>
      <w:r w:rsidRPr="00105E9B">
        <w:rPr>
          <w:rFonts w:ascii="Times New Roman" w:hAnsi="Times New Roman"/>
          <w:sz w:val="24"/>
          <w:szCs w:val="24"/>
        </w:rPr>
        <w:t>A nemzetgazdasági szempontból kiemelt jelentőségű nemzeti vagyonba az Nvtv. 5. § (4) bekezdése szerint, a nemzeti vagyonról szóló törvény 2. mellékletében meghatározott v</w:t>
      </w:r>
      <w:r w:rsidRPr="00105E9B">
        <w:rPr>
          <w:rFonts w:ascii="Times New Roman" w:hAnsi="Times New Roman"/>
          <w:sz w:val="24"/>
          <w:szCs w:val="24"/>
        </w:rPr>
        <w:t>a</w:t>
      </w:r>
      <w:r w:rsidRPr="00105E9B">
        <w:rPr>
          <w:rFonts w:ascii="Times New Roman" w:hAnsi="Times New Roman"/>
          <w:sz w:val="24"/>
          <w:szCs w:val="24"/>
        </w:rPr>
        <w:t>gyonelemek tartoznak.</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(4) Az Önkormányzat nemzetgazdasági szempontból kiemelt jelentőségű nemzeti vagyonnak nem minősít vagyont.</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(5) Az Önkormányzat forgalomképtelen törzsvagyona körébe tartozik az egyes állami tula</w:t>
      </w:r>
      <w:r w:rsidRPr="00000EF8">
        <w:rPr>
          <w:rFonts w:ascii="Times New Roman" w:hAnsi="Times New Roman"/>
          <w:sz w:val="24"/>
          <w:szCs w:val="24"/>
        </w:rPr>
        <w:t>j</w:t>
      </w:r>
      <w:r w:rsidRPr="00000EF8">
        <w:rPr>
          <w:rFonts w:ascii="Times New Roman" w:hAnsi="Times New Roman"/>
          <w:sz w:val="24"/>
          <w:szCs w:val="24"/>
        </w:rPr>
        <w:t>donban lévő vagyontárgyak önkormány</w:t>
      </w:r>
      <w:r>
        <w:rPr>
          <w:rFonts w:ascii="Times New Roman" w:hAnsi="Times New Roman"/>
          <w:sz w:val="24"/>
          <w:szCs w:val="24"/>
        </w:rPr>
        <w:t xml:space="preserve">zatok tulajdonba adásáról szóló </w:t>
      </w:r>
      <w:r w:rsidRPr="00000EF8">
        <w:rPr>
          <w:rFonts w:ascii="Times New Roman" w:hAnsi="Times New Roman"/>
          <w:sz w:val="24"/>
          <w:szCs w:val="24"/>
        </w:rPr>
        <w:t>1991. évi XXXIII. törvény 23. § (2) bekezdésében meghatározott levéltári anyag is.</w:t>
      </w:r>
    </w:p>
    <w:p w:rsidR="00A31309" w:rsidRPr="00000EF8" w:rsidRDefault="00A31309" w:rsidP="003A5E43">
      <w:pPr>
        <w:autoSpaceDE w:val="0"/>
        <w:autoSpaceDN w:val="0"/>
        <w:adjustRightInd w:val="0"/>
        <w:spacing w:before="120"/>
        <w:ind w:firstLine="0"/>
        <w:jc w:val="both"/>
        <w:rPr>
          <w:rFonts w:ascii="Times New Roman" w:hAnsi="Times New Roman"/>
          <w:b/>
          <w:bCs/>
          <w:sz w:val="24"/>
          <w:szCs w:val="24"/>
        </w:rPr>
      </w:pPr>
      <w:r w:rsidRPr="00000EF8">
        <w:rPr>
          <w:rFonts w:ascii="Times New Roman" w:hAnsi="Times New Roman"/>
          <w:sz w:val="24"/>
          <w:szCs w:val="24"/>
        </w:rPr>
        <w:t xml:space="preserve">(6) Az Önkormányzat </w:t>
      </w:r>
      <w:r w:rsidRPr="00000EF8">
        <w:rPr>
          <w:rFonts w:ascii="Times New Roman" w:hAnsi="Times New Roman"/>
          <w:b/>
          <w:bCs/>
          <w:sz w:val="24"/>
          <w:szCs w:val="24"/>
        </w:rPr>
        <w:t xml:space="preserve">forgalomképtelen törzsvagyonát </w:t>
      </w:r>
      <w:r w:rsidRPr="00000EF8">
        <w:rPr>
          <w:rFonts w:ascii="Times New Roman" w:hAnsi="Times New Roman"/>
          <w:sz w:val="24"/>
          <w:szCs w:val="24"/>
        </w:rPr>
        <w:t xml:space="preserve">jelen rendelet </w:t>
      </w:r>
      <w:r>
        <w:rPr>
          <w:rFonts w:ascii="Times New Roman" w:hAnsi="Times New Roman"/>
          <w:b/>
          <w:bCs/>
          <w:sz w:val="24"/>
          <w:szCs w:val="24"/>
        </w:rPr>
        <w:t xml:space="preserve">1. </w:t>
      </w:r>
      <w:r w:rsidRPr="00000EF8">
        <w:rPr>
          <w:rFonts w:ascii="Times New Roman" w:hAnsi="Times New Roman"/>
          <w:b/>
          <w:bCs/>
          <w:sz w:val="24"/>
          <w:szCs w:val="24"/>
        </w:rPr>
        <w:t xml:space="preserve">melléklete </w:t>
      </w:r>
      <w:r w:rsidRPr="00000EF8">
        <w:rPr>
          <w:rFonts w:ascii="Times New Roman" w:hAnsi="Times New Roman"/>
          <w:sz w:val="24"/>
          <w:szCs w:val="24"/>
        </w:rPr>
        <w:t>tarta</w:t>
      </w:r>
      <w:r w:rsidRPr="00000EF8">
        <w:rPr>
          <w:rFonts w:ascii="Times New Roman" w:hAnsi="Times New Roman"/>
          <w:sz w:val="24"/>
          <w:szCs w:val="24"/>
        </w:rPr>
        <w:t>l</w:t>
      </w:r>
      <w:r w:rsidRPr="00000EF8">
        <w:rPr>
          <w:rFonts w:ascii="Times New Roman" w:hAnsi="Times New Roman"/>
          <w:sz w:val="24"/>
          <w:szCs w:val="24"/>
        </w:rPr>
        <w:t>mazza.</w:t>
      </w:r>
    </w:p>
    <w:p w:rsidR="00A31309" w:rsidRPr="00CC65C1" w:rsidRDefault="00A31309" w:rsidP="00A11244">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6. § </w:t>
      </w:r>
      <w:r w:rsidRPr="00000EF8">
        <w:rPr>
          <w:rFonts w:ascii="Times New Roman" w:hAnsi="Times New Roman"/>
          <w:sz w:val="24"/>
          <w:szCs w:val="24"/>
        </w:rPr>
        <w:t xml:space="preserve">Az Önkormányzat korlátozottan forgalomképes </w:t>
      </w:r>
      <w:r w:rsidRPr="00CC65C1">
        <w:rPr>
          <w:rFonts w:ascii="Times New Roman" w:hAnsi="Times New Roman"/>
          <w:sz w:val="24"/>
          <w:szCs w:val="24"/>
        </w:rPr>
        <w:t>törzsvagyona:</w:t>
      </w:r>
    </w:p>
    <w:p w:rsidR="00A31309" w:rsidRPr="00CC65C1" w:rsidRDefault="00A31309" w:rsidP="00895C88">
      <w:pPr>
        <w:numPr>
          <w:ilvl w:val="0"/>
          <w:numId w:val="41"/>
        </w:numPr>
        <w:autoSpaceDE w:val="0"/>
        <w:autoSpaceDN w:val="0"/>
        <w:adjustRightInd w:val="0"/>
        <w:spacing w:before="120"/>
        <w:jc w:val="both"/>
        <w:rPr>
          <w:rFonts w:ascii="Times New Roman" w:hAnsi="Times New Roman"/>
          <w:sz w:val="24"/>
          <w:szCs w:val="24"/>
        </w:rPr>
      </w:pPr>
      <w:r w:rsidRPr="00CC65C1">
        <w:rPr>
          <w:rFonts w:ascii="Times New Roman" w:hAnsi="Times New Roman"/>
          <w:sz w:val="24"/>
          <w:szCs w:val="24"/>
        </w:rPr>
        <w:t>az önkormányzat tulajdonában álló közmű</w:t>
      </w:r>
    </w:p>
    <w:p w:rsidR="00A31309" w:rsidRPr="00CC65C1" w:rsidRDefault="00A31309" w:rsidP="00895C88">
      <w:pPr>
        <w:numPr>
          <w:ilvl w:val="0"/>
          <w:numId w:val="41"/>
        </w:numPr>
        <w:autoSpaceDE w:val="0"/>
        <w:autoSpaceDN w:val="0"/>
        <w:adjustRightInd w:val="0"/>
        <w:spacing w:before="120"/>
        <w:jc w:val="both"/>
        <w:rPr>
          <w:rFonts w:ascii="Times New Roman" w:hAnsi="Times New Roman"/>
          <w:sz w:val="24"/>
          <w:szCs w:val="24"/>
        </w:rPr>
      </w:pPr>
      <w:r w:rsidRPr="00CC65C1">
        <w:rPr>
          <w:rFonts w:ascii="Times New Roman" w:hAnsi="Times New Roman"/>
          <w:sz w:val="24"/>
          <w:szCs w:val="24"/>
        </w:rPr>
        <w:t>az önkormányzat tulajdonában álló, az önkormányzat képviselő-testülete és szervei, továbbá az önkormányzat által fenntartott, közfeladatot ellátó intézmény, költségvetési szerv elhelyezését, valamint azok feladatának ellátását szolgáló épület, épületrész</w:t>
      </w:r>
    </w:p>
    <w:p w:rsidR="00A31309" w:rsidRPr="00CC65C1" w:rsidRDefault="00A31309" w:rsidP="00895C88">
      <w:pPr>
        <w:numPr>
          <w:ilvl w:val="0"/>
          <w:numId w:val="41"/>
        </w:numPr>
        <w:autoSpaceDE w:val="0"/>
        <w:autoSpaceDN w:val="0"/>
        <w:adjustRightInd w:val="0"/>
        <w:spacing w:before="120"/>
        <w:jc w:val="both"/>
        <w:rPr>
          <w:rFonts w:ascii="Times New Roman" w:hAnsi="Times New Roman"/>
          <w:sz w:val="24"/>
          <w:szCs w:val="24"/>
        </w:rPr>
      </w:pPr>
      <w:r w:rsidRPr="00CC65C1">
        <w:rPr>
          <w:rFonts w:ascii="Times New Roman" w:hAnsi="Times New Roman"/>
          <w:sz w:val="24"/>
          <w:szCs w:val="24"/>
        </w:rPr>
        <w:t>az önkormányzat többségi tulajdonában álló, közszolgáltatási tevékenységet ellátó gazdasági társaságban fennálló, önkormányzati tulajdonban lévő társasági részesedés</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7. § </w:t>
      </w:r>
      <w:r w:rsidRPr="00000EF8">
        <w:rPr>
          <w:rFonts w:ascii="Times New Roman" w:hAnsi="Times New Roman"/>
          <w:sz w:val="24"/>
          <w:szCs w:val="24"/>
        </w:rPr>
        <w:t>(1) A törvény alapján korlátozottan forgalomképes vagyonelemek forgalomképességének tartalmát az érintett törvény határozza meg.</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Pr>
          <w:rFonts w:ascii="Times New Roman" w:hAnsi="Times New Roman"/>
          <w:sz w:val="24"/>
          <w:szCs w:val="24"/>
        </w:rPr>
        <w:t>(2) A 6. §.-ban</w:t>
      </w:r>
      <w:r w:rsidRPr="00000EF8">
        <w:rPr>
          <w:rFonts w:ascii="Times New Roman" w:hAnsi="Times New Roman"/>
          <w:sz w:val="24"/>
          <w:szCs w:val="24"/>
        </w:rPr>
        <w:t xml:space="preserve"> meghatározott intézmények, középületek forgalomképességének korlátai, hogy</w:t>
      </w:r>
    </w:p>
    <w:p w:rsidR="00A31309" w:rsidRPr="00000EF8" w:rsidRDefault="00A31309" w:rsidP="00906C8E">
      <w:pPr>
        <w:numPr>
          <w:ilvl w:val="0"/>
          <w:numId w:val="14"/>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az intézményeket és középületeket az adott intézményi feladat vagy középület esetén a közfeladat ellátásáig nem lehet elidegeníteni, és nem lehet megterhelni,</w:t>
      </w:r>
    </w:p>
    <w:p w:rsidR="00A31309" w:rsidRPr="00000EF8" w:rsidRDefault="00A31309" w:rsidP="00906C8E">
      <w:pPr>
        <w:numPr>
          <w:ilvl w:val="0"/>
          <w:numId w:val="14"/>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nem lehet elidegeníteni az adott intézményt, középületet akkor sem, ha az intézményi és a közfeladat ellátása ideiglenesen várhatóan maximum egy évig szünetel,</w:t>
      </w:r>
    </w:p>
    <w:p w:rsidR="00A31309" w:rsidRPr="00000EF8" w:rsidRDefault="00A31309" w:rsidP="00906C8E">
      <w:pPr>
        <w:numPr>
          <w:ilvl w:val="0"/>
          <w:numId w:val="14"/>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 használatot és a hasznosítási jogot 1 évnél rövidebb időszakra lehet átruházni.</w:t>
      </w:r>
    </w:p>
    <w:p w:rsidR="00A31309" w:rsidRDefault="00A31309" w:rsidP="00214351">
      <w:pPr>
        <w:ind w:firstLine="0"/>
      </w:pPr>
    </w:p>
    <w:p w:rsidR="00A31309" w:rsidRPr="00214351" w:rsidRDefault="00A31309" w:rsidP="00214351">
      <w:pPr>
        <w:ind w:firstLine="0"/>
        <w:jc w:val="center"/>
        <w:rPr>
          <w:rFonts w:ascii="Times New Roman" w:hAnsi="Times New Roman"/>
          <w:b/>
          <w:bCs/>
          <w:sz w:val="24"/>
          <w:szCs w:val="24"/>
        </w:rPr>
      </w:pPr>
      <w:r w:rsidRPr="00214351">
        <w:rPr>
          <w:rFonts w:ascii="Times New Roman" w:hAnsi="Times New Roman"/>
          <w:b/>
        </w:rPr>
        <w:t>2. Az Önkormányzat üzleti vagyona</w:t>
      </w:r>
    </w:p>
    <w:p w:rsidR="00A31309" w:rsidRDefault="00A31309" w:rsidP="003A5E43">
      <w:pPr>
        <w:autoSpaceDE w:val="0"/>
        <w:autoSpaceDN w:val="0"/>
        <w:adjustRightInd w:val="0"/>
        <w:ind w:firstLine="0"/>
        <w:jc w:val="both"/>
        <w:rPr>
          <w:rFonts w:ascii="Times New Roman" w:hAnsi="Times New Roman"/>
          <w:b/>
          <w:bCs/>
          <w:sz w:val="24"/>
          <w:szCs w:val="24"/>
        </w:rPr>
      </w:pPr>
    </w:p>
    <w:p w:rsidR="00A31309" w:rsidRPr="00000EF8" w:rsidRDefault="00A31309" w:rsidP="003A5E43">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8. § </w:t>
      </w:r>
      <w:r w:rsidRPr="00000EF8">
        <w:rPr>
          <w:rFonts w:ascii="Times New Roman" w:hAnsi="Times New Roman"/>
          <w:sz w:val="24"/>
          <w:szCs w:val="24"/>
        </w:rPr>
        <w:t>Üzleti vagyon – ha jogszabály másként nem rendelkezik – mindazon vagyonelem, amely nem tartozik a törzsvagyon körébe, különösen az Önkormányzat tulajdonában lévő:</w:t>
      </w:r>
    </w:p>
    <w:p w:rsidR="00A31309" w:rsidRPr="00140034" w:rsidRDefault="00A31309" w:rsidP="00906C8E">
      <w:pPr>
        <w:pStyle w:val="ListParagraph"/>
        <w:numPr>
          <w:ilvl w:val="0"/>
          <w:numId w:val="15"/>
        </w:numPr>
        <w:autoSpaceDE w:val="0"/>
        <w:autoSpaceDN w:val="0"/>
        <w:adjustRightInd w:val="0"/>
        <w:ind w:left="567" w:hanging="283"/>
        <w:jc w:val="both"/>
        <w:rPr>
          <w:rFonts w:ascii="Times New Roman" w:hAnsi="Times New Roman"/>
          <w:sz w:val="24"/>
          <w:szCs w:val="24"/>
        </w:rPr>
      </w:pPr>
      <w:r w:rsidRPr="00140034">
        <w:rPr>
          <w:rFonts w:ascii="Times New Roman" w:hAnsi="Times New Roman"/>
          <w:sz w:val="24"/>
          <w:szCs w:val="24"/>
        </w:rPr>
        <w:t>lakások,</w:t>
      </w:r>
    </w:p>
    <w:p w:rsidR="00A31309" w:rsidRPr="00140034" w:rsidRDefault="00A31309" w:rsidP="00906C8E">
      <w:pPr>
        <w:pStyle w:val="ListParagraph"/>
        <w:numPr>
          <w:ilvl w:val="0"/>
          <w:numId w:val="15"/>
        </w:numPr>
        <w:autoSpaceDE w:val="0"/>
        <w:autoSpaceDN w:val="0"/>
        <w:adjustRightInd w:val="0"/>
        <w:ind w:left="567" w:hanging="283"/>
        <w:jc w:val="both"/>
        <w:rPr>
          <w:rFonts w:ascii="Times New Roman" w:hAnsi="Times New Roman"/>
          <w:sz w:val="24"/>
          <w:szCs w:val="24"/>
        </w:rPr>
      </w:pPr>
      <w:r w:rsidRPr="00140034">
        <w:rPr>
          <w:rFonts w:ascii="Times New Roman" w:hAnsi="Times New Roman"/>
          <w:sz w:val="24"/>
          <w:szCs w:val="24"/>
        </w:rPr>
        <w:t>bel- és külterületi beépítetlen ingatlanok,</w:t>
      </w:r>
    </w:p>
    <w:p w:rsidR="00A31309" w:rsidRPr="00C116A3" w:rsidRDefault="00A31309" w:rsidP="00C116A3">
      <w:pPr>
        <w:pStyle w:val="ListParagraph"/>
        <w:numPr>
          <w:ilvl w:val="0"/>
          <w:numId w:val="15"/>
        </w:numPr>
        <w:autoSpaceDE w:val="0"/>
        <w:autoSpaceDN w:val="0"/>
        <w:adjustRightInd w:val="0"/>
        <w:ind w:left="567" w:hanging="283"/>
        <w:jc w:val="both"/>
        <w:rPr>
          <w:rFonts w:ascii="Times New Roman" w:hAnsi="Times New Roman"/>
          <w:bCs/>
        </w:rPr>
      </w:pPr>
      <w:r w:rsidRPr="00C116A3">
        <w:rPr>
          <w:rFonts w:ascii="Times New Roman" w:hAnsi="Times New Roman"/>
          <w:bCs/>
        </w:rPr>
        <w:t>nem lak</w:t>
      </w:r>
      <w:r>
        <w:rPr>
          <w:rFonts w:ascii="Times New Roman" w:hAnsi="Times New Roman"/>
          <w:bCs/>
        </w:rPr>
        <w:t xml:space="preserve">ás céljára szolgáló helyiségek, és </w:t>
      </w:r>
      <w:r w:rsidRPr="00C116A3">
        <w:rPr>
          <w:rFonts w:ascii="Times New Roman" w:hAnsi="Times New Roman"/>
          <w:bCs/>
        </w:rPr>
        <w:t>egyéb ingóságok</w:t>
      </w:r>
      <w:r>
        <w:rPr>
          <w:rFonts w:ascii="Times New Roman" w:hAnsi="Times New Roman"/>
          <w:bCs/>
        </w:rPr>
        <w:t>.</w:t>
      </w:r>
    </w:p>
    <w:p w:rsidR="00A31309" w:rsidRDefault="00A31309" w:rsidP="00C116A3">
      <w:pPr>
        <w:pStyle w:val="ListParagraph"/>
        <w:autoSpaceDE w:val="0"/>
        <w:autoSpaceDN w:val="0"/>
        <w:adjustRightInd w:val="0"/>
        <w:ind w:left="284" w:firstLine="0"/>
        <w:jc w:val="center"/>
        <w:rPr>
          <w:b/>
          <w:bCs/>
        </w:rPr>
      </w:pPr>
    </w:p>
    <w:p w:rsidR="00A31309" w:rsidRPr="00000EF8" w:rsidRDefault="00A31309" w:rsidP="00C116A3">
      <w:pPr>
        <w:pStyle w:val="ListParagraph"/>
        <w:autoSpaceDE w:val="0"/>
        <w:autoSpaceDN w:val="0"/>
        <w:adjustRightInd w:val="0"/>
        <w:ind w:left="284" w:firstLine="0"/>
        <w:jc w:val="center"/>
        <w:rPr>
          <w:b/>
          <w:bCs/>
        </w:rPr>
      </w:pPr>
      <w:r w:rsidRPr="00000EF8">
        <w:rPr>
          <w:b/>
          <w:bCs/>
        </w:rPr>
        <w:t>III. fejezet</w:t>
      </w:r>
    </w:p>
    <w:p w:rsidR="00A31309" w:rsidRPr="00000EF8" w:rsidRDefault="00A31309" w:rsidP="007C15CD">
      <w:pPr>
        <w:autoSpaceDE w:val="0"/>
        <w:autoSpaceDN w:val="0"/>
        <w:adjustRightInd w:val="0"/>
        <w:spacing w:before="120" w:after="120"/>
        <w:ind w:firstLine="0"/>
        <w:jc w:val="center"/>
        <w:rPr>
          <w:rFonts w:ascii="Times New Roman" w:hAnsi="Times New Roman"/>
          <w:b/>
          <w:bCs/>
          <w:sz w:val="24"/>
          <w:szCs w:val="24"/>
        </w:rPr>
      </w:pPr>
      <w:r w:rsidRPr="00000EF8">
        <w:rPr>
          <w:rFonts w:ascii="Times New Roman" w:hAnsi="Times New Roman"/>
          <w:b/>
          <w:bCs/>
          <w:sz w:val="24"/>
          <w:szCs w:val="24"/>
        </w:rPr>
        <w:t>A vagyon feletti tulajdonosi jog gyakorlása</w:t>
      </w:r>
    </w:p>
    <w:p w:rsidR="00A31309" w:rsidRPr="00000EF8" w:rsidRDefault="00A31309" w:rsidP="007C15CD">
      <w:pPr>
        <w:autoSpaceDE w:val="0"/>
        <w:autoSpaceDN w:val="0"/>
        <w:adjustRightInd w:val="0"/>
        <w:spacing w:before="120" w:after="120"/>
        <w:ind w:firstLine="0"/>
        <w:jc w:val="center"/>
        <w:rPr>
          <w:rFonts w:ascii="Times New Roman" w:hAnsi="Times New Roman"/>
          <w:b/>
          <w:bCs/>
          <w:sz w:val="24"/>
          <w:szCs w:val="24"/>
        </w:rPr>
      </w:pPr>
      <w:r w:rsidRPr="00000EF8">
        <w:rPr>
          <w:rFonts w:ascii="Times New Roman" w:hAnsi="Times New Roman"/>
          <w:b/>
          <w:bCs/>
          <w:sz w:val="24"/>
          <w:szCs w:val="24"/>
        </w:rPr>
        <w:t>3. Tulajdonjog átruházás</w:t>
      </w:r>
    </w:p>
    <w:p w:rsidR="00A31309" w:rsidRPr="00000EF8" w:rsidRDefault="00A31309" w:rsidP="003A5E43">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9. § </w:t>
      </w:r>
      <w:r w:rsidRPr="00000EF8">
        <w:rPr>
          <w:rFonts w:ascii="Times New Roman" w:hAnsi="Times New Roman"/>
          <w:sz w:val="24"/>
          <w:szCs w:val="24"/>
        </w:rPr>
        <w:t>(1) Az önkormányzati vagyon tekintetében a bruttó 15 millió forint értékhatár feletti v</w:t>
      </w:r>
      <w:r w:rsidRPr="00000EF8">
        <w:rPr>
          <w:rFonts w:ascii="Times New Roman" w:hAnsi="Times New Roman"/>
          <w:sz w:val="24"/>
          <w:szCs w:val="24"/>
        </w:rPr>
        <w:t>a</w:t>
      </w:r>
      <w:r w:rsidRPr="00000EF8">
        <w:rPr>
          <w:rFonts w:ascii="Times New Roman" w:hAnsi="Times New Roman"/>
          <w:sz w:val="24"/>
          <w:szCs w:val="24"/>
        </w:rPr>
        <w:t>gyon tulajdonjogát csak versenyeztetés útján, az összességében legelőnyösebb ajánlatot tevő részére, a szolgáltatás és ellenszolgáltatás értékarányosságával lehet.</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önkormányzati vagyon tulajdonjogát átruházni</w:t>
      </w:r>
    </w:p>
    <w:p w:rsidR="00A31309" w:rsidRPr="00000EF8" w:rsidRDefault="00A31309" w:rsidP="00906C8E">
      <w:pPr>
        <w:numPr>
          <w:ilvl w:val="1"/>
          <w:numId w:val="16"/>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természetes személy vagy</w:t>
      </w:r>
    </w:p>
    <w:p w:rsidR="00A31309" w:rsidRPr="00000EF8" w:rsidRDefault="00A31309" w:rsidP="00906C8E">
      <w:pPr>
        <w:numPr>
          <w:ilvl w:val="1"/>
          <w:numId w:val="16"/>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 nemzeti vagyonról szóló törvényben meghatározott átlátható szervezet részére lehet.</w:t>
      </w:r>
    </w:p>
    <w:p w:rsidR="00A31309" w:rsidRPr="00000EF8" w:rsidRDefault="00A31309" w:rsidP="003A5E43">
      <w:pPr>
        <w:autoSpaceDE w:val="0"/>
        <w:autoSpaceDN w:val="0"/>
        <w:adjustRightInd w:val="0"/>
        <w:spacing w:before="120"/>
        <w:ind w:firstLine="0"/>
        <w:jc w:val="both"/>
        <w:rPr>
          <w:rFonts w:ascii="Times New Roman" w:hAnsi="Times New Roman"/>
          <w:b/>
          <w:bCs/>
          <w:sz w:val="24"/>
          <w:szCs w:val="24"/>
        </w:rPr>
      </w:pPr>
      <w:r w:rsidRPr="00000EF8">
        <w:rPr>
          <w:rFonts w:ascii="Times New Roman" w:hAnsi="Times New Roman"/>
          <w:sz w:val="24"/>
          <w:szCs w:val="24"/>
        </w:rPr>
        <w:t xml:space="preserve">(3) Az </w:t>
      </w:r>
      <w:r w:rsidRPr="00C116A3">
        <w:rPr>
          <w:rFonts w:ascii="Times New Roman" w:hAnsi="Times New Roman"/>
          <w:bCs/>
          <w:sz w:val="24"/>
          <w:szCs w:val="24"/>
        </w:rPr>
        <w:t>Önkormányzat vagyon hasznosítási és tulajdonjogának átruházási szabályait a rendelet</w:t>
      </w:r>
      <w:r>
        <w:rPr>
          <w:rFonts w:ascii="Times New Roman" w:hAnsi="Times New Roman"/>
          <w:b/>
          <w:bCs/>
          <w:sz w:val="24"/>
          <w:szCs w:val="24"/>
        </w:rPr>
        <w:t xml:space="preserve"> 4. </w:t>
      </w:r>
      <w:r w:rsidRPr="00000EF8">
        <w:rPr>
          <w:rFonts w:ascii="Times New Roman" w:hAnsi="Times New Roman"/>
          <w:b/>
          <w:bCs/>
          <w:sz w:val="24"/>
          <w:szCs w:val="24"/>
        </w:rPr>
        <w:t xml:space="preserve">melléklete </w:t>
      </w:r>
      <w:r w:rsidRPr="00000EF8">
        <w:rPr>
          <w:rFonts w:ascii="Times New Roman" w:hAnsi="Times New Roman"/>
          <w:sz w:val="24"/>
          <w:szCs w:val="24"/>
        </w:rPr>
        <w:t>tartalmazza.</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10. § </w:t>
      </w:r>
      <w:r w:rsidRPr="00000EF8">
        <w:rPr>
          <w:rFonts w:ascii="Times New Roman" w:hAnsi="Times New Roman"/>
          <w:sz w:val="24"/>
          <w:szCs w:val="24"/>
        </w:rPr>
        <w:t>(1) Nem lehet értékesíteni az Önkormányzat forgalomképtelen törzsvagyonának körébe sorolt vagyont.</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Az egyes korlátozottan forgalomképes törzsvagyont a forgalomképességre vonatkozó ko</w:t>
      </w:r>
      <w:r w:rsidRPr="00000EF8">
        <w:rPr>
          <w:rFonts w:ascii="Times New Roman" w:hAnsi="Times New Roman"/>
          <w:sz w:val="24"/>
          <w:szCs w:val="24"/>
        </w:rPr>
        <w:t>r</w:t>
      </w:r>
      <w:r w:rsidRPr="00000EF8">
        <w:rPr>
          <w:rFonts w:ascii="Times New Roman" w:hAnsi="Times New Roman"/>
          <w:sz w:val="24"/>
          <w:szCs w:val="24"/>
        </w:rPr>
        <w:t>látok figyelembevételével lehet értékesíteni a 9. § (1) bekezdésben rögzített szabályok alka</w:t>
      </w:r>
      <w:r w:rsidRPr="00000EF8">
        <w:rPr>
          <w:rFonts w:ascii="Times New Roman" w:hAnsi="Times New Roman"/>
          <w:sz w:val="24"/>
          <w:szCs w:val="24"/>
        </w:rPr>
        <w:t>l</w:t>
      </w:r>
      <w:r w:rsidRPr="00000EF8">
        <w:rPr>
          <w:rFonts w:ascii="Times New Roman" w:hAnsi="Times New Roman"/>
          <w:sz w:val="24"/>
          <w:szCs w:val="24"/>
        </w:rPr>
        <w:t>mazásával.</w:t>
      </w: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4. Ingyenes vagyonátruházás</w:t>
      </w:r>
    </w:p>
    <w:p w:rsidR="00A31309" w:rsidRPr="00000EF8" w:rsidRDefault="00A31309" w:rsidP="003A5E43">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11. § </w:t>
      </w:r>
      <w:r w:rsidRPr="00000EF8">
        <w:rPr>
          <w:rFonts w:ascii="Times New Roman" w:hAnsi="Times New Roman"/>
          <w:sz w:val="24"/>
          <w:szCs w:val="24"/>
        </w:rPr>
        <w:t>(1) önkormányzati vagyon tulajdonjogát ingyenesen á</w:t>
      </w:r>
      <w:r>
        <w:rPr>
          <w:rFonts w:ascii="Times New Roman" w:hAnsi="Times New Roman"/>
          <w:sz w:val="24"/>
          <w:szCs w:val="24"/>
        </w:rPr>
        <w:t xml:space="preserve">truházni az Nvtv. 13. § </w:t>
      </w:r>
      <w:r w:rsidRPr="00214351">
        <w:rPr>
          <w:rFonts w:ascii="Times New Roman" w:hAnsi="Times New Roman"/>
          <w:sz w:val="24"/>
          <w:szCs w:val="24"/>
        </w:rPr>
        <w:t>(3)-(13)</w:t>
      </w:r>
      <w:r>
        <w:rPr>
          <w:rFonts w:ascii="Times New Roman" w:hAnsi="Times New Roman"/>
          <w:color w:val="FF0000"/>
          <w:sz w:val="24"/>
          <w:szCs w:val="24"/>
        </w:rPr>
        <w:t xml:space="preserve"> </w:t>
      </w:r>
      <w:r w:rsidRPr="00000EF8">
        <w:rPr>
          <w:rFonts w:ascii="Times New Roman" w:hAnsi="Times New Roman"/>
          <w:sz w:val="24"/>
          <w:szCs w:val="24"/>
        </w:rPr>
        <w:t>bekezdése</w:t>
      </w:r>
      <w:r>
        <w:rPr>
          <w:rFonts w:ascii="Times New Roman" w:hAnsi="Times New Roman"/>
          <w:sz w:val="24"/>
          <w:szCs w:val="24"/>
        </w:rPr>
        <w:t>i</w:t>
      </w:r>
      <w:r w:rsidRPr="00000EF8">
        <w:rPr>
          <w:rFonts w:ascii="Times New Roman" w:hAnsi="Times New Roman"/>
          <w:sz w:val="24"/>
          <w:szCs w:val="24"/>
        </w:rPr>
        <w:t xml:space="preserve"> alapján lehet.</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E szabályokat nem kell alkalmazni a pénzvagyonra, valamint a követelésekre és fizetési kötelezettségekre.</w:t>
      </w: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smartTag w:uri="urn:schemas-microsoft-com:office:smarttags" w:element="metricconverter">
        <w:smartTagPr>
          <w:attr w:name="ProductID" w:val="5. A"/>
        </w:smartTagPr>
        <w:r w:rsidRPr="00000EF8">
          <w:rPr>
            <w:rFonts w:ascii="Times New Roman" w:hAnsi="Times New Roman"/>
            <w:b/>
            <w:bCs/>
            <w:sz w:val="24"/>
            <w:szCs w:val="24"/>
          </w:rPr>
          <w:t>5. A</w:t>
        </w:r>
      </w:smartTag>
      <w:r w:rsidRPr="00000EF8">
        <w:rPr>
          <w:rFonts w:ascii="Times New Roman" w:hAnsi="Times New Roman"/>
          <w:b/>
          <w:bCs/>
          <w:sz w:val="24"/>
          <w:szCs w:val="24"/>
        </w:rPr>
        <w:t xml:space="preserve"> vagyon megterhelése</w:t>
      </w:r>
    </w:p>
    <w:p w:rsidR="00A31309" w:rsidRPr="00000EF8" w:rsidRDefault="00A31309" w:rsidP="003A5E43">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12. § </w:t>
      </w:r>
      <w:r w:rsidRPr="00000EF8">
        <w:rPr>
          <w:rFonts w:ascii="Times New Roman" w:hAnsi="Times New Roman"/>
          <w:sz w:val="24"/>
          <w:szCs w:val="24"/>
        </w:rPr>
        <w:t>(1) Az Önkormányzat forgalomképtelen törzsvagyonát nem lehet megterhelni.</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Az (1) bekezdéstől eltérően a forgalomképtelen törzsvagyon megterhelhető</w:t>
      </w:r>
    </w:p>
    <w:p w:rsidR="00A31309" w:rsidRPr="00140034" w:rsidRDefault="00A31309" w:rsidP="00906C8E">
      <w:pPr>
        <w:pStyle w:val="ListParagraph"/>
        <w:numPr>
          <w:ilvl w:val="1"/>
          <w:numId w:val="17"/>
        </w:numPr>
        <w:autoSpaceDE w:val="0"/>
        <w:autoSpaceDN w:val="0"/>
        <w:adjustRightInd w:val="0"/>
        <w:ind w:left="567" w:hanging="283"/>
        <w:jc w:val="both"/>
        <w:rPr>
          <w:rFonts w:ascii="Times New Roman" w:hAnsi="Times New Roman"/>
          <w:sz w:val="24"/>
          <w:szCs w:val="24"/>
        </w:rPr>
      </w:pPr>
      <w:r w:rsidRPr="00140034">
        <w:rPr>
          <w:rFonts w:ascii="Times New Roman" w:hAnsi="Times New Roman"/>
          <w:sz w:val="24"/>
          <w:szCs w:val="24"/>
        </w:rPr>
        <w:t>vagyonkezelői joggal</w:t>
      </w:r>
    </w:p>
    <w:p w:rsidR="00A31309" w:rsidRPr="00140034" w:rsidRDefault="00A31309" w:rsidP="00906C8E">
      <w:pPr>
        <w:pStyle w:val="ListParagraph"/>
        <w:numPr>
          <w:ilvl w:val="1"/>
          <w:numId w:val="17"/>
        </w:numPr>
        <w:autoSpaceDE w:val="0"/>
        <w:autoSpaceDN w:val="0"/>
        <w:adjustRightInd w:val="0"/>
        <w:ind w:left="567" w:hanging="283"/>
        <w:jc w:val="both"/>
        <w:rPr>
          <w:rFonts w:ascii="Times New Roman" w:hAnsi="Times New Roman"/>
          <w:sz w:val="24"/>
          <w:szCs w:val="24"/>
        </w:rPr>
      </w:pPr>
      <w:r w:rsidRPr="00140034">
        <w:rPr>
          <w:rFonts w:ascii="Times New Roman" w:hAnsi="Times New Roman"/>
          <w:sz w:val="24"/>
          <w:szCs w:val="24"/>
        </w:rPr>
        <w:t>jogszabályon alapuló használati joggal vagy szolgalommal.</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13. § </w:t>
      </w:r>
      <w:r w:rsidRPr="00000EF8">
        <w:rPr>
          <w:rFonts w:ascii="Times New Roman" w:hAnsi="Times New Roman"/>
          <w:sz w:val="24"/>
          <w:szCs w:val="24"/>
        </w:rPr>
        <w:t>(1) Az Önkormányzat korlátozottan forgalomképes törzsvagyonának megterhelhetős</w:t>
      </w:r>
      <w:r w:rsidRPr="00000EF8">
        <w:rPr>
          <w:rFonts w:ascii="Times New Roman" w:hAnsi="Times New Roman"/>
          <w:sz w:val="24"/>
          <w:szCs w:val="24"/>
        </w:rPr>
        <w:t>é</w:t>
      </w:r>
      <w:r w:rsidRPr="00000EF8">
        <w:rPr>
          <w:rFonts w:ascii="Times New Roman" w:hAnsi="Times New Roman"/>
          <w:sz w:val="24"/>
          <w:szCs w:val="24"/>
        </w:rPr>
        <w:t>gét, a törvény alapján korlátozottan forgalomképesnek minősített vagyon esetében törvények határozzák meg.</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Az Önkormányzat e rendelet alapján korlátozottan forgalomképesnek minősített vagyon</w:t>
      </w:r>
      <w:r w:rsidRPr="00000EF8">
        <w:rPr>
          <w:rFonts w:ascii="Times New Roman" w:hAnsi="Times New Roman"/>
          <w:sz w:val="24"/>
          <w:szCs w:val="24"/>
        </w:rPr>
        <w:t>á</w:t>
      </w:r>
      <w:r w:rsidRPr="00000EF8">
        <w:rPr>
          <w:rFonts w:ascii="Times New Roman" w:hAnsi="Times New Roman"/>
          <w:sz w:val="24"/>
          <w:szCs w:val="24"/>
        </w:rPr>
        <w:t>ra a 12. §-ban meghatározottakat kell alkalmazni.</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14. § </w:t>
      </w:r>
      <w:r w:rsidRPr="00000EF8">
        <w:rPr>
          <w:rFonts w:ascii="Times New Roman" w:hAnsi="Times New Roman"/>
          <w:sz w:val="24"/>
          <w:szCs w:val="24"/>
        </w:rPr>
        <w:t>(1) Az Önkormányzat forgalomképes üzleti vagyonát meg lehet terhelni.</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 xml:space="preserve">(2) Az Önkormányzat forgalomképes üzleti vagyonának megterhelése </w:t>
      </w:r>
      <w:r>
        <w:rPr>
          <w:rFonts w:ascii="Times New Roman" w:hAnsi="Times New Roman"/>
          <w:sz w:val="24"/>
          <w:szCs w:val="24"/>
        </w:rPr>
        <w:t>–</w:t>
      </w:r>
      <w:r w:rsidRPr="00000EF8">
        <w:rPr>
          <w:rFonts w:ascii="Times New Roman" w:hAnsi="Times New Roman"/>
          <w:sz w:val="24"/>
          <w:szCs w:val="24"/>
        </w:rPr>
        <w:t xml:space="preserve"> értékhatár</w:t>
      </w:r>
      <w:r>
        <w:rPr>
          <w:rFonts w:ascii="Times New Roman" w:hAnsi="Times New Roman"/>
          <w:sz w:val="24"/>
          <w:szCs w:val="24"/>
        </w:rPr>
        <w:t xml:space="preserve"> </w:t>
      </w:r>
      <w:r w:rsidRPr="00000EF8">
        <w:rPr>
          <w:rFonts w:ascii="Times New Roman" w:hAnsi="Times New Roman"/>
          <w:sz w:val="24"/>
          <w:szCs w:val="24"/>
        </w:rPr>
        <w:t xml:space="preserve">nélkül </w:t>
      </w:r>
      <w:r>
        <w:rPr>
          <w:rFonts w:ascii="Times New Roman" w:hAnsi="Times New Roman"/>
          <w:sz w:val="24"/>
          <w:szCs w:val="24"/>
        </w:rPr>
        <w:t>–</w:t>
      </w:r>
      <w:r w:rsidRPr="00000EF8">
        <w:rPr>
          <w:rFonts w:ascii="Times New Roman" w:hAnsi="Times New Roman"/>
          <w:sz w:val="24"/>
          <w:szCs w:val="24"/>
        </w:rPr>
        <w:t xml:space="preserve"> a</w:t>
      </w:r>
    </w:p>
    <w:p w:rsidR="00A31309" w:rsidRDefault="00A31309" w:rsidP="00562EF6">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Képviselő-testület joga.</w:t>
      </w:r>
    </w:p>
    <w:p w:rsidR="00A31309" w:rsidRPr="00562EF6" w:rsidRDefault="00A31309" w:rsidP="00214351">
      <w:pPr>
        <w:autoSpaceDE w:val="0"/>
        <w:autoSpaceDN w:val="0"/>
        <w:adjustRightInd w:val="0"/>
        <w:ind w:firstLine="0"/>
        <w:jc w:val="center"/>
        <w:rPr>
          <w:rFonts w:ascii="Times New Roman" w:hAnsi="Times New Roman"/>
          <w:sz w:val="24"/>
          <w:szCs w:val="24"/>
        </w:rPr>
      </w:pPr>
      <w:smartTag w:uri="urn:schemas-microsoft-com:office:smarttags" w:element="metricconverter">
        <w:smartTagPr>
          <w:attr w:name="ProductID" w:val="6. A"/>
        </w:smartTagPr>
        <w:r w:rsidRPr="00000EF8">
          <w:rPr>
            <w:rFonts w:ascii="Times New Roman" w:hAnsi="Times New Roman"/>
            <w:b/>
            <w:bCs/>
            <w:sz w:val="24"/>
            <w:szCs w:val="24"/>
          </w:rPr>
          <w:t>6. A</w:t>
        </w:r>
      </w:smartTag>
      <w:r>
        <w:rPr>
          <w:rFonts w:ascii="Times New Roman" w:hAnsi="Times New Roman"/>
          <w:b/>
          <w:bCs/>
          <w:sz w:val="24"/>
          <w:szCs w:val="24"/>
        </w:rPr>
        <w:t xml:space="preserve"> vagyon </w:t>
      </w:r>
      <w:r w:rsidRPr="00000EF8">
        <w:rPr>
          <w:rFonts w:ascii="Times New Roman" w:hAnsi="Times New Roman"/>
          <w:b/>
          <w:bCs/>
          <w:sz w:val="24"/>
          <w:szCs w:val="24"/>
        </w:rPr>
        <w:t>vállalkozásba vitele</w:t>
      </w:r>
    </w:p>
    <w:p w:rsidR="00A31309" w:rsidRDefault="00A31309" w:rsidP="003A5E43">
      <w:pPr>
        <w:autoSpaceDE w:val="0"/>
        <w:autoSpaceDN w:val="0"/>
        <w:adjustRightInd w:val="0"/>
        <w:ind w:firstLine="0"/>
        <w:jc w:val="both"/>
        <w:rPr>
          <w:rFonts w:ascii="Times New Roman" w:hAnsi="Times New Roman"/>
          <w:b/>
          <w:bCs/>
          <w:sz w:val="24"/>
          <w:szCs w:val="24"/>
        </w:rPr>
      </w:pPr>
    </w:p>
    <w:p w:rsidR="00A31309" w:rsidRPr="00000EF8" w:rsidRDefault="00A31309" w:rsidP="003A5E43">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15. § </w:t>
      </w:r>
      <w:r w:rsidRPr="00000EF8">
        <w:rPr>
          <w:rFonts w:ascii="Times New Roman" w:hAnsi="Times New Roman"/>
          <w:sz w:val="24"/>
          <w:szCs w:val="24"/>
        </w:rPr>
        <w:t>(1) Az Önkormányzat forgalomképtelen törzsvagyonát nem lehet vállalkozásba vinni.</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Az Önkormányzat korlátozottan forgalomképes törzsvagyona vállalkozásba vitelének sz</w:t>
      </w:r>
      <w:r w:rsidRPr="00000EF8">
        <w:rPr>
          <w:rFonts w:ascii="Times New Roman" w:hAnsi="Times New Roman"/>
          <w:sz w:val="24"/>
          <w:szCs w:val="24"/>
        </w:rPr>
        <w:t>a</w:t>
      </w:r>
      <w:r w:rsidRPr="00000EF8">
        <w:rPr>
          <w:rFonts w:ascii="Times New Roman" w:hAnsi="Times New Roman"/>
          <w:sz w:val="24"/>
          <w:szCs w:val="24"/>
        </w:rPr>
        <w:t>bályait a törvény alapján korlátozottan forgalomképesnek minősített vagyon esetében törv</w:t>
      </w:r>
      <w:r w:rsidRPr="00000EF8">
        <w:rPr>
          <w:rFonts w:ascii="Times New Roman" w:hAnsi="Times New Roman"/>
          <w:sz w:val="24"/>
          <w:szCs w:val="24"/>
        </w:rPr>
        <w:t>é</w:t>
      </w:r>
      <w:r w:rsidRPr="00000EF8">
        <w:rPr>
          <w:rFonts w:ascii="Times New Roman" w:hAnsi="Times New Roman"/>
          <w:sz w:val="24"/>
          <w:szCs w:val="24"/>
        </w:rPr>
        <w:t>nyek határozzák meg.</w:t>
      </w:r>
    </w:p>
    <w:p w:rsidR="00A31309" w:rsidRPr="00000EF8" w:rsidRDefault="00A31309" w:rsidP="003A5E43">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(3) Az Önkormányzat e rendelet alapján korlátozottan forgalomképesnek minősített vagyonát nem lehet vállalkozásba vinni.</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16. § </w:t>
      </w:r>
      <w:r w:rsidRPr="00000EF8">
        <w:rPr>
          <w:rFonts w:ascii="Times New Roman" w:hAnsi="Times New Roman"/>
          <w:sz w:val="24"/>
          <w:szCs w:val="24"/>
        </w:rPr>
        <w:t>(1) Az Önkormányzat forgalomképes üzleti vagyona vállalkozásba vihető.</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vállalkozásba vitelre, a gazdasági társaságban való részvételre az Nvtv. 8. §-ában me</w:t>
      </w:r>
      <w:r w:rsidRPr="00000EF8">
        <w:rPr>
          <w:rFonts w:ascii="Times New Roman" w:hAnsi="Times New Roman"/>
          <w:sz w:val="24"/>
          <w:szCs w:val="24"/>
        </w:rPr>
        <w:t>g</w:t>
      </w:r>
      <w:r w:rsidRPr="00000EF8">
        <w:rPr>
          <w:rFonts w:ascii="Times New Roman" w:hAnsi="Times New Roman"/>
          <w:sz w:val="24"/>
          <w:szCs w:val="24"/>
        </w:rPr>
        <w:t>határozott szabályokat kell alkalmazni.</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 xml:space="preserve">(3) Az Önkormányzat forgalomképes üzleti vagyona feletti (2) bekezdésben meghatározott rendelkezési jogot </w:t>
      </w:r>
      <w:r>
        <w:rPr>
          <w:rFonts w:ascii="Times New Roman" w:hAnsi="Times New Roman"/>
          <w:sz w:val="24"/>
          <w:szCs w:val="24"/>
        </w:rPr>
        <w:t>–</w:t>
      </w:r>
      <w:r w:rsidRPr="00000EF8">
        <w:rPr>
          <w:rFonts w:ascii="Times New Roman" w:hAnsi="Times New Roman"/>
          <w:sz w:val="24"/>
          <w:szCs w:val="24"/>
        </w:rPr>
        <w:t xml:space="preserve"> értékhatár</w:t>
      </w:r>
      <w:r>
        <w:rPr>
          <w:rFonts w:ascii="Times New Roman" w:hAnsi="Times New Roman"/>
          <w:sz w:val="24"/>
          <w:szCs w:val="24"/>
        </w:rPr>
        <w:t xml:space="preserve"> </w:t>
      </w:r>
      <w:r w:rsidRPr="00000EF8">
        <w:rPr>
          <w:rFonts w:ascii="Times New Roman" w:hAnsi="Times New Roman"/>
          <w:sz w:val="24"/>
          <w:szCs w:val="24"/>
        </w:rPr>
        <w:t xml:space="preserve">nélkül </w:t>
      </w:r>
      <w:r>
        <w:rPr>
          <w:rFonts w:ascii="Times New Roman" w:hAnsi="Times New Roman"/>
          <w:sz w:val="24"/>
          <w:szCs w:val="24"/>
        </w:rPr>
        <w:t>–</w:t>
      </w:r>
      <w:r w:rsidRPr="00000EF8">
        <w:rPr>
          <w:rFonts w:ascii="Times New Roman" w:hAnsi="Times New Roman"/>
          <w:sz w:val="24"/>
          <w:szCs w:val="24"/>
        </w:rPr>
        <w:t xml:space="preserve"> a</w:t>
      </w:r>
      <w:r>
        <w:rPr>
          <w:rFonts w:ascii="Times New Roman" w:hAnsi="Times New Roman"/>
          <w:sz w:val="24"/>
          <w:szCs w:val="24"/>
        </w:rPr>
        <w:t xml:space="preserve"> </w:t>
      </w:r>
      <w:r w:rsidRPr="00000EF8">
        <w:rPr>
          <w:rFonts w:ascii="Times New Roman" w:hAnsi="Times New Roman"/>
          <w:sz w:val="24"/>
          <w:szCs w:val="24"/>
        </w:rPr>
        <w:t>Képviselő-testület gyakorolja.</w:t>
      </w:r>
    </w:p>
    <w:p w:rsidR="00A31309" w:rsidRDefault="00A31309" w:rsidP="00CA65D5">
      <w:pPr>
        <w:autoSpaceDE w:val="0"/>
        <w:autoSpaceDN w:val="0"/>
        <w:adjustRightInd w:val="0"/>
        <w:spacing w:before="240" w:after="120"/>
        <w:ind w:firstLine="0"/>
        <w:jc w:val="center"/>
        <w:rPr>
          <w:rFonts w:ascii="Times New Roman" w:hAnsi="Times New Roman"/>
          <w:b/>
          <w:bCs/>
          <w:sz w:val="24"/>
          <w:szCs w:val="24"/>
        </w:rPr>
      </w:pP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7. Vagyonkezelési jog létesítése és átengedése</w:t>
      </w:r>
    </w:p>
    <w:p w:rsidR="00A31309" w:rsidRDefault="00A31309" w:rsidP="005774CD">
      <w:pPr>
        <w:autoSpaceDE w:val="0"/>
        <w:autoSpaceDN w:val="0"/>
        <w:adjustRightInd w:val="0"/>
        <w:ind w:firstLine="0"/>
        <w:jc w:val="both"/>
        <w:rPr>
          <w:rFonts w:ascii="Times New Roman" w:hAnsi="Times New Roman"/>
          <w:b/>
          <w:bCs/>
          <w:sz w:val="24"/>
          <w:szCs w:val="24"/>
        </w:rPr>
      </w:pPr>
    </w:p>
    <w:p w:rsidR="00A31309" w:rsidRPr="00000EF8" w:rsidRDefault="00A31309" w:rsidP="005774CD">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17. § </w:t>
      </w:r>
      <w:r w:rsidRPr="00000EF8">
        <w:rPr>
          <w:rFonts w:ascii="Times New Roman" w:hAnsi="Times New Roman"/>
          <w:sz w:val="24"/>
          <w:szCs w:val="24"/>
        </w:rPr>
        <w:t xml:space="preserve">(1) </w:t>
      </w:r>
      <w:r>
        <w:rPr>
          <w:rFonts w:ascii="Times New Roman" w:hAnsi="Times New Roman"/>
          <w:sz w:val="24"/>
          <w:szCs w:val="24"/>
        </w:rPr>
        <w:t>A vagyonkezelői jog az Nvtv. 11.§ (5) bekezdésében meghatározott kivétellel v</w:t>
      </w:r>
      <w:r>
        <w:rPr>
          <w:rFonts w:ascii="Times New Roman" w:hAnsi="Times New Roman"/>
          <w:sz w:val="24"/>
          <w:szCs w:val="24"/>
        </w:rPr>
        <w:t>a</w:t>
      </w:r>
      <w:r>
        <w:rPr>
          <w:rFonts w:ascii="Times New Roman" w:hAnsi="Times New Roman"/>
          <w:sz w:val="24"/>
          <w:szCs w:val="24"/>
        </w:rPr>
        <w:t>gyonkezelői szerződéssel jön létre. A nemzeti vagyon tekintetében vagyonkezelési szerződés az Nvtv. 11. § (5) bekezdésében meghatározott kivétellel, továbbá az Nvtv. 12. §-ában fogla</w:t>
      </w:r>
      <w:r>
        <w:rPr>
          <w:rFonts w:ascii="Times New Roman" w:hAnsi="Times New Roman"/>
          <w:sz w:val="24"/>
          <w:szCs w:val="24"/>
        </w:rPr>
        <w:t>l</w:t>
      </w:r>
      <w:r>
        <w:rPr>
          <w:rFonts w:ascii="Times New Roman" w:hAnsi="Times New Roman"/>
          <w:sz w:val="24"/>
          <w:szCs w:val="24"/>
        </w:rPr>
        <w:t>tak szerinti korlátozásokkal, kizárólag az Nvtv. 3. § (1) bekezdés 19. pont b.) alpontjában fe</w:t>
      </w:r>
      <w:r>
        <w:rPr>
          <w:rFonts w:ascii="Times New Roman" w:hAnsi="Times New Roman"/>
          <w:sz w:val="24"/>
          <w:szCs w:val="24"/>
        </w:rPr>
        <w:t>l</w:t>
      </w:r>
      <w:r>
        <w:rPr>
          <w:rFonts w:ascii="Times New Roman" w:hAnsi="Times New Roman"/>
          <w:sz w:val="24"/>
          <w:szCs w:val="24"/>
        </w:rPr>
        <w:t>sorolt személyekkel köthető, és a vagyonkezelői jog kizárólag általuk gyakorolható</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Az Önkormányzat jelen rendeletben nem határoz meg olyan vagyonelemeket, melyekre vagyonkezelői jogot létesíthet.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Pr>
          <w:rFonts w:ascii="Times New Roman" w:hAnsi="Times New Roman"/>
          <w:sz w:val="24"/>
          <w:szCs w:val="24"/>
        </w:rPr>
        <w:t>(3</w:t>
      </w:r>
      <w:r w:rsidRPr="00000EF8">
        <w:rPr>
          <w:rFonts w:ascii="Times New Roman" w:hAnsi="Times New Roman"/>
          <w:sz w:val="24"/>
          <w:szCs w:val="24"/>
        </w:rPr>
        <w:t>) Vagyonkezelési szerződés értékhatárra való tekintet nélkül versenyeztetés nélkül köthető.</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Pr>
          <w:rFonts w:ascii="Times New Roman" w:hAnsi="Times New Roman"/>
          <w:sz w:val="24"/>
          <w:szCs w:val="24"/>
        </w:rPr>
        <w:t>(4</w:t>
      </w:r>
      <w:r w:rsidRPr="00000EF8">
        <w:rPr>
          <w:rFonts w:ascii="Times New Roman" w:hAnsi="Times New Roman"/>
          <w:sz w:val="24"/>
          <w:szCs w:val="24"/>
        </w:rPr>
        <w:t>) Az Önkormányzat a vagyonkezelési szerződés megkötésekor, az ott részletezett feltételek meghatározásával dönt arról, hogy a vagyonkezelőnek</w:t>
      </w:r>
    </w:p>
    <w:p w:rsidR="00A31309" w:rsidRPr="00000EF8" w:rsidRDefault="00A31309" w:rsidP="00906C8E">
      <w:pPr>
        <w:numPr>
          <w:ilvl w:val="0"/>
          <w:numId w:val="18"/>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elengedi vagy</w:t>
      </w:r>
    </w:p>
    <w:p w:rsidR="00A31309" w:rsidRPr="00000EF8" w:rsidRDefault="00A31309" w:rsidP="00906C8E">
      <w:pPr>
        <w:numPr>
          <w:ilvl w:val="0"/>
          <w:numId w:val="18"/>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nem engedi el</w:t>
      </w:r>
    </w:p>
    <w:p w:rsidR="00A31309" w:rsidRPr="00000EF8" w:rsidRDefault="00A31309" w:rsidP="003A5E43">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Magyarország helyi Önkormányzatairól szóló törvény 109. § (6) bekezdése szerinti kötel</w:t>
      </w:r>
      <w:r w:rsidRPr="00000EF8">
        <w:rPr>
          <w:rFonts w:ascii="Times New Roman" w:hAnsi="Times New Roman"/>
          <w:sz w:val="24"/>
          <w:szCs w:val="24"/>
        </w:rPr>
        <w:t>e</w:t>
      </w:r>
      <w:r w:rsidRPr="00000EF8">
        <w:rPr>
          <w:rFonts w:ascii="Times New Roman" w:hAnsi="Times New Roman"/>
          <w:sz w:val="24"/>
          <w:szCs w:val="24"/>
        </w:rPr>
        <w:t>zettségét.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18. § </w:t>
      </w:r>
      <w:r w:rsidRPr="00000EF8">
        <w:rPr>
          <w:rFonts w:ascii="Times New Roman" w:hAnsi="Times New Roman"/>
          <w:sz w:val="24"/>
          <w:szCs w:val="24"/>
        </w:rPr>
        <w:t>Az Önkormányzat korlátozottan forgalomképes törzsvagyonának körébe sorolt vagyon vagyonkezelési jogát a forgalomképesség korlátozásának tartalmát meghatározó feltételek figyelembevételével engedheti át.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19. § </w:t>
      </w:r>
      <w:r w:rsidRPr="00000EF8">
        <w:rPr>
          <w:rFonts w:ascii="Times New Roman" w:hAnsi="Times New Roman"/>
          <w:sz w:val="24"/>
          <w:szCs w:val="24"/>
        </w:rPr>
        <w:t>(1) A Képviselő-testület dönt a vagyon vagyonkezelési jogának ellenérték fejében tört</w:t>
      </w:r>
      <w:r w:rsidRPr="00000EF8">
        <w:rPr>
          <w:rFonts w:ascii="Times New Roman" w:hAnsi="Times New Roman"/>
          <w:sz w:val="24"/>
          <w:szCs w:val="24"/>
        </w:rPr>
        <w:t>é</w:t>
      </w:r>
      <w:r w:rsidRPr="00000EF8">
        <w:rPr>
          <w:rFonts w:ascii="Times New Roman" w:hAnsi="Times New Roman"/>
          <w:sz w:val="24"/>
          <w:szCs w:val="24"/>
        </w:rPr>
        <w:t>nő átengedéséről.</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Képviselő-testület vagyonkezelési jog átengedéséről a helyben szokásos módon, az</w:t>
      </w:r>
      <w:r>
        <w:rPr>
          <w:rFonts w:ascii="Times New Roman" w:hAnsi="Times New Roman"/>
          <w:sz w:val="24"/>
          <w:szCs w:val="24"/>
        </w:rPr>
        <w:t xml:space="preserve"> </w:t>
      </w:r>
      <w:r w:rsidRPr="00000EF8">
        <w:rPr>
          <w:rFonts w:ascii="Times New Roman" w:hAnsi="Times New Roman"/>
          <w:sz w:val="24"/>
          <w:szCs w:val="24"/>
        </w:rPr>
        <w:t>Ö</w:t>
      </w:r>
      <w:r w:rsidRPr="00000EF8">
        <w:rPr>
          <w:rFonts w:ascii="Times New Roman" w:hAnsi="Times New Roman"/>
          <w:sz w:val="24"/>
          <w:szCs w:val="24"/>
        </w:rPr>
        <w:t>n</w:t>
      </w:r>
      <w:r w:rsidRPr="00000EF8">
        <w:rPr>
          <w:rFonts w:ascii="Times New Roman" w:hAnsi="Times New Roman"/>
          <w:sz w:val="24"/>
          <w:szCs w:val="24"/>
        </w:rPr>
        <w:t>kormányzat honlapján való hirdetéssel, a legjobb ajánlattevő javára dönt.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(3) A Képviselő-testület a vagyonkezelési jog létesítésére vonatkozó ajánlattétel lehetőségét a helyben szokásos módon hirdeti meg, és dönt a legkedvezőbb ajánlat szerint.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(4) A vagyonkezelési jog értékének meghatározása piaci értéken történik.</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(5) A vagyonkezelési szerződés a vagyonkezelés ellenértékeként</w:t>
      </w:r>
    </w:p>
    <w:p w:rsidR="00A31309" w:rsidRPr="00000EF8" w:rsidRDefault="00A31309" w:rsidP="00906C8E">
      <w:pPr>
        <w:numPr>
          <w:ilvl w:val="0"/>
          <w:numId w:val="19"/>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pénzösszeget vagy</w:t>
      </w:r>
    </w:p>
    <w:p w:rsidR="00A31309" w:rsidRPr="00000EF8" w:rsidRDefault="00A31309" w:rsidP="00906C8E">
      <w:pPr>
        <w:numPr>
          <w:ilvl w:val="0"/>
          <w:numId w:val="19"/>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pénzben kifejezett értékű tevékenységet vagy más ellenszolgáltatást ír elő.</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20. § </w:t>
      </w:r>
      <w:r w:rsidRPr="00000EF8">
        <w:rPr>
          <w:rFonts w:ascii="Times New Roman" w:hAnsi="Times New Roman"/>
          <w:sz w:val="24"/>
          <w:szCs w:val="24"/>
        </w:rPr>
        <w:t>A vagyonkezelő, mint a vagyonkezelési jog jogosultja köteles a vagyonkezelési jog gyakorlása során betartani a következőket:</w:t>
      </w:r>
    </w:p>
    <w:p w:rsidR="00A31309" w:rsidRPr="00000EF8" w:rsidRDefault="00A31309" w:rsidP="00906C8E">
      <w:pPr>
        <w:numPr>
          <w:ilvl w:val="0"/>
          <w:numId w:val="20"/>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 vagyonkezelésbe vett vagyont a rendes gazdálkodás szabályainak megfelelően, elvá</w:t>
      </w:r>
      <w:r w:rsidRPr="00000EF8">
        <w:rPr>
          <w:rFonts w:ascii="Times New Roman" w:hAnsi="Times New Roman"/>
          <w:sz w:val="24"/>
          <w:szCs w:val="24"/>
        </w:rPr>
        <w:t>r</w:t>
      </w:r>
      <w:r w:rsidRPr="00000EF8">
        <w:rPr>
          <w:rFonts w:ascii="Times New Roman" w:hAnsi="Times New Roman"/>
          <w:sz w:val="24"/>
          <w:szCs w:val="24"/>
        </w:rPr>
        <w:t>ható gondossággal birtokolni, használni és a vagyon hasznait szedni,</w:t>
      </w:r>
    </w:p>
    <w:p w:rsidR="00A31309" w:rsidRPr="00000EF8" w:rsidRDefault="00A31309" w:rsidP="00906C8E">
      <w:pPr>
        <w:numPr>
          <w:ilvl w:val="0"/>
          <w:numId w:val="20"/>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 vagyont rendeltetésszerűen használni,</w:t>
      </w:r>
    </w:p>
    <w:p w:rsidR="00A31309" w:rsidRPr="00000EF8" w:rsidRDefault="00A31309" w:rsidP="00906C8E">
      <w:pPr>
        <w:numPr>
          <w:ilvl w:val="0"/>
          <w:numId w:val="20"/>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 vagyont fenyegető veszélyről és a bekövetkezett kárról értesíteni az Önkormányzatot,</w:t>
      </w:r>
    </w:p>
    <w:p w:rsidR="00A31309" w:rsidRPr="00000EF8" w:rsidRDefault="00A31309" w:rsidP="00906C8E">
      <w:pPr>
        <w:numPr>
          <w:ilvl w:val="0"/>
          <w:numId w:val="20"/>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 Magyarország helyi Önkormányzatairól szóló törvény 109. § (7) bekezdésében me</w:t>
      </w:r>
      <w:r w:rsidRPr="00000EF8">
        <w:rPr>
          <w:rFonts w:ascii="Times New Roman" w:hAnsi="Times New Roman"/>
          <w:sz w:val="24"/>
          <w:szCs w:val="24"/>
        </w:rPr>
        <w:t>g</w:t>
      </w:r>
      <w:r w:rsidRPr="00000EF8">
        <w:rPr>
          <w:rFonts w:ascii="Times New Roman" w:hAnsi="Times New Roman"/>
          <w:sz w:val="24"/>
          <w:szCs w:val="24"/>
        </w:rPr>
        <w:t xml:space="preserve">határozott kötelezettségének eleget tenni, </w:t>
      </w:r>
    </w:p>
    <w:p w:rsidR="00A31309" w:rsidRPr="00000EF8" w:rsidRDefault="00A31309" w:rsidP="00906C8E">
      <w:pPr>
        <w:numPr>
          <w:ilvl w:val="0"/>
          <w:numId w:val="20"/>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 vagyonkezelési szerződésben meghatározottakat és e rendeletben előírt kötelezetts</w:t>
      </w:r>
      <w:r w:rsidRPr="00000EF8">
        <w:rPr>
          <w:rFonts w:ascii="Times New Roman" w:hAnsi="Times New Roman"/>
          <w:sz w:val="24"/>
          <w:szCs w:val="24"/>
        </w:rPr>
        <w:t>é</w:t>
      </w:r>
      <w:r w:rsidRPr="00000EF8">
        <w:rPr>
          <w:rFonts w:ascii="Times New Roman" w:hAnsi="Times New Roman"/>
          <w:sz w:val="24"/>
          <w:szCs w:val="24"/>
        </w:rPr>
        <w:t>geket teljesíteni,</w:t>
      </w:r>
    </w:p>
    <w:p w:rsidR="00A31309" w:rsidRPr="00000EF8" w:rsidRDefault="00A31309" w:rsidP="00906C8E">
      <w:pPr>
        <w:numPr>
          <w:ilvl w:val="0"/>
          <w:numId w:val="20"/>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tűrni a vagyonkezeléssel kapcsolatos ellenőrzéseket, és köteles az ellenőrzésekben kö</w:t>
      </w:r>
      <w:r w:rsidRPr="00000EF8">
        <w:rPr>
          <w:rFonts w:ascii="Times New Roman" w:hAnsi="Times New Roman"/>
          <w:sz w:val="24"/>
          <w:szCs w:val="24"/>
        </w:rPr>
        <w:t>z</w:t>
      </w:r>
      <w:r w:rsidRPr="00000EF8">
        <w:rPr>
          <w:rFonts w:ascii="Times New Roman" w:hAnsi="Times New Roman"/>
          <w:sz w:val="24"/>
          <w:szCs w:val="24"/>
        </w:rPr>
        <w:t>reműködni, az előírt beszámolást teljesíteni.</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21. § </w:t>
      </w:r>
      <w:r w:rsidRPr="00000EF8">
        <w:rPr>
          <w:rFonts w:ascii="Times New Roman" w:hAnsi="Times New Roman"/>
          <w:sz w:val="24"/>
          <w:szCs w:val="24"/>
        </w:rPr>
        <w:t>(1) Vagyonkezelő jogot ingyenesen átengedni a következő vagyonkezelőknek lehet:</w:t>
      </w:r>
    </w:p>
    <w:p w:rsidR="00A31309" w:rsidRPr="00000EF8" w:rsidRDefault="00A31309" w:rsidP="00906C8E">
      <w:pPr>
        <w:numPr>
          <w:ilvl w:val="0"/>
          <w:numId w:val="21"/>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költségvetési szerv vagy önkormányzati intézménynek,</w:t>
      </w:r>
    </w:p>
    <w:p w:rsidR="00A31309" w:rsidRPr="00000EF8" w:rsidRDefault="00A31309" w:rsidP="00906C8E">
      <w:pPr>
        <w:numPr>
          <w:ilvl w:val="0"/>
          <w:numId w:val="21"/>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önkormányzati társulásnak.</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Az Önkormányzat az (1) bekezdésben megjelölt vagyonkezelők részére a vagyont ingy</w:t>
      </w:r>
      <w:r w:rsidRPr="00000EF8">
        <w:rPr>
          <w:rFonts w:ascii="Times New Roman" w:hAnsi="Times New Roman"/>
          <w:sz w:val="24"/>
          <w:szCs w:val="24"/>
        </w:rPr>
        <w:t>e</w:t>
      </w:r>
      <w:r w:rsidRPr="00000EF8">
        <w:rPr>
          <w:rFonts w:ascii="Times New Roman" w:hAnsi="Times New Roman"/>
          <w:sz w:val="24"/>
          <w:szCs w:val="24"/>
        </w:rPr>
        <w:t>nesen a következő közfeladatok esetében adhatja kezelésbe:</w:t>
      </w:r>
    </w:p>
    <w:p w:rsidR="00A31309" w:rsidRPr="00000EF8" w:rsidRDefault="00A31309" w:rsidP="00906C8E">
      <w:pPr>
        <w:numPr>
          <w:ilvl w:val="0"/>
          <w:numId w:val="22"/>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az óvodai ellátás</w:t>
      </w:r>
    </w:p>
    <w:p w:rsidR="00A31309" w:rsidRPr="00000EF8" w:rsidRDefault="00A31309" w:rsidP="00906C8E">
      <w:pPr>
        <w:numPr>
          <w:ilvl w:val="0"/>
          <w:numId w:val="22"/>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alapfokú nevelés, oktatás</w:t>
      </w:r>
    </w:p>
    <w:p w:rsidR="00A31309" w:rsidRPr="00000EF8" w:rsidRDefault="00A31309" w:rsidP="00906C8E">
      <w:pPr>
        <w:numPr>
          <w:ilvl w:val="0"/>
          <w:numId w:val="22"/>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szociális ellátás</w:t>
      </w:r>
    </w:p>
    <w:p w:rsidR="00A31309" w:rsidRPr="00000EF8" w:rsidRDefault="00A31309" w:rsidP="00906C8E">
      <w:pPr>
        <w:numPr>
          <w:ilvl w:val="0"/>
          <w:numId w:val="22"/>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egészségügyi ellátás</w:t>
      </w:r>
    </w:p>
    <w:p w:rsidR="00A31309" w:rsidRPr="00000EF8" w:rsidRDefault="00A31309" w:rsidP="00906C8E">
      <w:pPr>
        <w:numPr>
          <w:ilvl w:val="0"/>
          <w:numId w:val="22"/>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közművelődési, kulturális feladatok ellátása</w:t>
      </w:r>
    </w:p>
    <w:p w:rsidR="00A31309" w:rsidRPr="00000EF8" w:rsidRDefault="00A31309" w:rsidP="00906C8E">
      <w:pPr>
        <w:numPr>
          <w:ilvl w:val="0"/>
          <w:numId w:val="22"/>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sportcélú feladatok ellátása.</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22. § </w:t>
      </w:r>
      <w:r w:rsidRPr="00000EF8">
        <w:rPr>
          <w:rFonts w:ascii="Times New Roman" w:hAnsi="Times New Roman"/>
          <w:sz w:val="24"/>
          <w:szCs w:val="24"/>
        </w:rPr>
        <w:t>(1) A vagyonkezelés ellenőrzése az alábbi módon történik:</w:t>
      </w:r>
    </w:p>
    <w:p w:rsidR="00A31309" w:rsidRPr="00000EF8" w:rsidRDefault="00A31309" w:rsidP="00906C8E">
      <w:pPr>
        <w:numPr>
          <w:ilvl w:val="0"/>
          <w:numId w:val="23"/>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az Áht. 70. § (1) bekezdés b) pontja figyelembevételével a belső ellenőrzés keretében,</w:t>
      </w:r>
    </w:p>
    <w:p w:rsidR="00A31309" w:rsidRPr="00000EF8" w:rsidRDefault="00A31309" w:rsidP="00906C8E">
      <w:pPr>
        <w:numPr>
          <w:ilvl w:val="0"/>
          <w:numId w:val="23"/>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 vagyonkezelők éves beszámoltatásával, melynek keretében elkészítik az általuk kezelt vagyonra vonatkozó vagyonkimutatást és ismertetik a vagyongazdálkodási terv adott időszakra vonatkozó teljesülését,</w:t>
      </w:r>
    </w:p>
    <w:p w:rsidR="00A31309" w:rsidRPr="00000EF8" w:rsidRDefault="00A31309" w:rsidP="00906C8E">
      <w:pPr>
        <w:numPr>
          <w:ilvl w:val="0"/>
          <w:numId w:val="23"/>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 pénzügyekért felelős bizottság által végzett eseti ellenőrzéssel.</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vagyonkezelés ellenőrzése során ellenőrizni kell, hogy a vagyonkezelő</w:t>
      </w:r>
    </w:p>
    <w:p w:rsidR="00A31309" w:rsidRPr="002F4EC7" w:rsidRDefault="00A31309" w:rsidP="00906C8E">
      <w:pPr>
        <w:pStyle w:val="ListParagraph"/>
        <w:numPr>
          <w:ilvl w:val="0"/>
          <w:numId w:val="24"/>
        </w:numPr>
        <w:autoSpaceDE w:val="0"/>
        <w:autoSpaceDN w:val="0"/>
        <w:adjustRightInd w:val="0"/>
        <w:ind w:left="567" w:hanging="283"/>
        <w:jc w:val="both"/>
        <w:rPr>
          <w:rFonts w:ascii="Times New Roman" w:hAnsi="Times New Roman"/>
          <w:sz w:val="24"/>
          <w:szCs w:val="24"/>
        </w:rPr>
      </w:pPr>
      <w:r w:rsidRPr="002F4EC7">
        <w:rPr>
          <w:rFonts w:ascii="Times New Roman" w:hAnsi="Times New Roman"/>
          <w:sz w:val="24"/>
          <w:szCs w:val="24"/>
        </w:rPr>
        <w:t>megőrizte-e a vagyontárgy értékét,</w:t>
      </w:r>
    </w:p>
    <w:p w:rsidR="00A31309" w:rsidRPr="002F4EC7" w:rsidRDefault="00A31309" w:rsidP="00906C8E">
      <w:pPr>
        <w:pStyle w:val="ListParagraph"/>
        <w:numPr>
          <w:ilvl w:val="0"/>
          <w:numId w:val="24"/>
        </w:numPr>
        <w:autoSpaceDE w:val="0"/>
        <w:autoSpaceDN w:val="0"/>
        <w:adjustRightInd w:val="0"/>
        <w:ind w:left="567" w:hanging="283"/>
        <w:jc w:val="both"/>
        <w:rPr>
          <w:rFonts w:ascii="Times New Roman" w:hAnsi="Times New Roman"/>
          <w:sz w:val="24"/>
          <w:szCs w:val="24"/>
        </w:rPr>
      </w:pPr>
      <w:r w:rsidRPr="002F4EC7">
        <w:rPr>
          <w:rFonts w:ascii="Times New Roman" w:hAnsi="Times New Roman"/>
          <w:sz w:val="24"/>
          <w:szCs w:val="24"/>
        </w:rPr>
        <w:t>gondoskodik az állag megóvásról, a jó karbantartásról,</w:t>
      </w:r>
    </w:p>
    <w:p w:rsidR="00A31309" w:rsidRPr="002F4EC7" w:rsidRDefault="00A31309" w:rsidP="00906C8E">
      <w:pPr>
        <w:pStyle w:val="ListParagraph"/>
        <w:numPr>
          <w:ilvl w:val="0"/>
          <w:numId w:val="24"/>
        </w:numPr>
        <w:autoSpaceDE w:val="0"/>
        <w:autoSpaceDN w:val="0"/>
        <w:adjustRightInd w:val="0"/>
        <w:ind w:left="567" w:hanging="283"/>
        <w:jc w:val="both"/>
        <w:rPr>
          <w:rFonts w:ascii="Times New Roman" w:hAnsi="Times New Roman"/>
          <w:sz w:val="24"/>
          <w:szCs w:val="24"/>
        </w:rPr>
      </w:pPr>
      <w:r w:rsidRPr="002F4EC7">
        <w:rPr>
          <w:rFonts w:ascii="Times New Roman" w:hAnsi="Times New Roman"/>
          <w:sz w:val="24"/>
          <w:szCs w:val="24"/>
        </w:rPr>
        <w:t>az egyéb vállalt kötelezettségét teljesíti-e.</w:t>
      </w: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8. A haszonélvezeti jog</w:t>
      </w:r>
    </w:p>
    <w:p w:rsidR="00A31309" w:rsidRPr="00000EF8" w:rsidRDefault="00A31309" w:rsidP="005774CD">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23. § </w:t>
      </w:r>
      <w:r w:rsidRPr="00000EF8">
        <w:rPr>
          <w:rFonts w:ascii="Times New Roman" w:hAnsi="Times New Roman"/>
          <w:sz w:val="24"/>
          <w:szCs w:val="24"/>
        </w:rPr>
        <w:t>(1) Vagyon tekintetében haszonélvezeti jogot biztosítani versenyeztetés nélkül lehet.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Nem lehet az Önkormányzat forgalomképtelen törzsvagyonának körébe sorolt vagyonra haszonélvezeti jogot alapítani - kivéve a jogszabályon alapuló használati jogot vagy szolga</w:t>
      </w:r>
      <w:r w:rsidRPr="00000EF8">
        <w:rPr>
          <w:rFonts w:ascii="Times New Roman" w:hAnsi="Times New Roman"/>
          <w:sz w:val="24"/>
          <w:szCs w:val="24"/>
        </w:rPr>
        <w:t>l</w:t>
      </w:r>
      <w:r w:rsidRPr="00000EF8">
        <w:rPr>
          <w:rFonts w:ascii="Times New Roman" w:hAnsi="Times New Roman"/>
          <w:sz w:val="24"/>
          <w:szCs w:val="24"/>
        </w:rPr>
        <w:t>mat.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(3) Az Önkormányzat korlátozottan forgalomképes törzsvagyonának körébe sorolt vagyonra vonatkozóan haszonélvezeti jogot a forgalomképesség korlátozásának tartalmát meghatározó feltételek figyelembevételével, valamint a (2) bekezdés figyelembevételével lehet alapítani.</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(4) Az üzleti vagyon tekintetében haszonélvezeti jog alapításáról értékhatártól függetlenül helyben szokásos módon történő hirdetéssel a legjobb ajánlattevő javára a Képviselő-testület dönt.</w:t>
      </w: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9. Hasznosítási jog, használatba adás</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24. § </w:t>
      </w:r>
      <w:r w:rsidRPr="00000EF8">
        <w:rPr>
          <w:rFonts w:ascii="Times New Roman" w:hAnsi="Times New Roman"/>
          <w:sz w:val="24"/>
          <w:szCs w:val="24"/>
        </w:rPr>
        <w:t>(1) Forgalomképtelen önkormányzati törzsvagyon jogszabályon alapuló használati jo</w:t>
      </w:r>
      <w:r w:rsidRPr="00000EF8">
        <w:rPr>
          <w:rFonts w:ascii="Times New Roman" w:hAnsi="Times New Roman"/>
          <w:sz w:val="24"/>
          <w:szCs w:val="24"/>
        </w:rPr>
        <w:t>g</w:t>
      </w:r>
      <w:r w:rsidRPr="00000EF8">
        <w:rPr>
          <w:rFonts w:ascii="Times New Roman" w:hAnsi="Times New Roman"/>
          <w:sz w:val="24"/>
          <w:szCs w:val="24"/>
        </w:rPr>
        <w:t>gal terhelhető csak meg.</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korlátozottan forgalomképes vagyon esetében a hasznosítási jog és használatba adás tekintetében figyelembe kell venni az adott vagyonelemre előírt forgalomképességi korlát</w:t>
      </w:r>
      <w:r w:rsidRPr="00000EF8">
        <w:rPr>
          <w:rFonts w:ascii="Times New Roman" w:hAnsi="Times New Roman"/>
          <w:sz w:val="24"/>
          <w:szCs w:val="24"/>
        </w:rPr>
        <w:t>o</w:t>
      </w:r>
      <w:r w:rsidRPr="00000EF8">
        <w:rPr>
          <w:rFonts w:ascii="Times New Roman" w:hAnsi="Times New Roman"/>
          <w:sz w:val="24"/>
          <w:szCs w:val="24"/>
        </w:rPr>
        <w:t>kat.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25. § </w:t>
      </w:r>
      <w:r w:rsidRPr="00000EF8">
        <w:rPr>
          <w:rFonts w:ascii="Times New Roman" w:hAnsi="Times New Roman"/>
          <w:sz w:val="24"/>
          <w:szCs w:val="24"/>
        </w:rPr>
        <w:t>(1) A 15 millió Ft értékhatárt meghaladó hasznosítási jogot versenyeztetéssel lehet áte</w:t>
      </w:r>
      <w:r w:rsidRPr="00000EF8">
        <w:rPr>
          <w:rFonts w:ascii="Times New Roman" w:hAnsi="Times New Roman"/>
          <w:sz w:val="24"/>
          <w:szCs w:val="24"/>
        </w:rPr>
        <w:t>n</w:t>
      </w:r>
      <w:r w:rsidRPr="00000EF8">
        <w:rPr>
          <w:rFonts w:ascii="Times New Roman" w:hAnsi="Times New Roman"/>
          <w:sz w:val="24"/>
          <w:szCs w:val="24"/>
        </w:rPr>
        <w:t>gedni.</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Képviselő-</w:t>
      </w:r>
      <w:r w:rsidRPr="001D34F4">
        <w:rPr>
          <w:rFonts w:ascii="Times New Roman" w:hAnsi="Times New Roman"/>
          <w:sz w:val="24"/>
          <w:szCs w:val="24"/>
        </w:rPr>
        <w:t>testület értékhatártól</w:t>
      </w:r>
      <w:r w:rsidRPr="00F121C8">
        <w:rPr>
          <w:rFonts w:ascii="Times New Roman" w:hAnsi="Times New Roman"/>
          <w:color w:val="FF0000"/>
          <w:sz w:val="24"/>
          <w:szCs w:val="24"/>
        </w:rPr>
        <w:t xml:space="preserve"> </w:t>
      </w:r>
      <w:r w:rsidRPr="00000EF8">
        <w:rPr>
          <w:rFonts w:ascii="Times New Roman" w:hAnsi="Times New Roman"/>
          <w:sz w:val="24"/>
          <w:szCs w:val="24"/>
        </w:rPr>
        <w:t>függetlenül dönt használati, hasznosítási jog átenged</w:t>
      </w:r>
      <w:r w:rsidRPr="00000EF8">
        <w:rPr>
          <w:rFonts w:ascii="Times New Roman" w:hAnsi="Times New Roman"/>
          <w:sz w:val="24"/>
          <w:szCs w:val="24"/>
        </w:rPr>
        <w:t>é</w:t>
      </w:r>
      <w:r w:rsidRPr="00000EF8">
        <w:rPr>
          <w:rFonts w:ascii="Times New Roman" w:hAnsi="Times New Roman"/>
          <w:sz w:val="24"/>
          <w:szCs w:val="24"/>
        </w:rPr>
        <w:t>séről.</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26. § </w:t>
      </w:r>
      <w:r w:rsidRPr="00000EF8">
        <w:rPr>
          <w:rFonts w:ascii="Times New Roman" w:hAnsi="Times New Roman"/>
          <w:sz w:val="24"/>
          <w:szCs w:val="24"/>
        </w:rPr>
        <w:t>A Képviselő-testület külön határozatban állapítja meg az egyes ingatlanok hasznosítás</w:t>
      </w:r>
      <w:r w:rsidRPr="00000EF8">
        <w:rPr>
          <w:rFonts w:ascii="Times New Roman" w:hAnsi="Times New Roman"/>
          <w:sz w:val="24"/>
          <w:szCs w:val="24"/>
        </w:rPr>
        <w:t>á</w:t>
      </w:r>
      <w:r w:rsidRPr="00000EF8">
        <w:rPr>
          <w:rFonts w:ascii="Times New Roman" w:hAnsi="Times New Roman"/>
          <w:sz w:val="24"/>
          <w:szCs w:val="24"/>
        </w:rPr>
        <w:t>ra vonatkozó bérleti és használati díjakat.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27. § </w:t>
      </w:r>
      <w:r>
        <w:rPr>
          <w:rFonts w:ascii="Times New Roman" w:hAnsi="Times New Roman"/>
          <w:sz w:val="24"/>
          <w:szCs w:val="24"/>
        </w:rPr>
        <w:t>A polgármester dönt az 1</w:t>
      </w:r>
      <w:r w:rsidRPr="00000EF8">
        <w:rPr>
          <w:rFonts w:ascii="Times New Roman" w:hAnsi="Times New Roman"/>
          <w:sz w:val="24"/>
          <w:szCs w:val="24"/>
        </w:rPr>
        <w:t>00.000 Ft értékhatárt el nem érő használati, hasznosítási jog átengedéséről, ha a bérleti szerződésben meghatározott bérleti időszak az l évet nem haladja meg.</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28. § </w:t>
      </w:r>
      <w:r w:rsidRPr="00000EF8">
        <w:rPr>
          <w:rFonts w:ascii="Times New Roman" w:hAnsi="Times New Roman"/>
          <w:sz w:val="24"/>
          <w:szCs w:val="24"/>
        </w:rPr>
        <w:t>(1) Az önkormányzati vagyon használati, hasznosítási jogának ingyenes átengedése – az átengedés időtartamától függetlenül - a Képviselő-testület joga.</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Az önkormányzati vagyon ingyenesen közfeladat ellátása céljából adható használatba, a közfeladat ellátásához szükséges mértékben.</w:t>
      </w: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10. Az Önkormányzat kizárólagos gazdasági tevékenységei</w:t>
      </w:r>
    </w:p>
    <w:p w:rsidR="00A31309" w:rsidRPr="001D34F4" w:rsidRDefault="00A31309" w:rsidP="005774CD">
      <w:pPr>
        <w:autoSpaceDE w:val="0"/>
        <w:autoSpaceDN w:val="0"/>
        <w:adjustRightInd w:val="0"/>
        <w:ind w:firstLine="0"/>
        <w:jc w:val="both"/>
        <w:rPr>
          <w:rFonts w:ascii="Times New Roman" w:hAnsi="Times New Roman"/>
          <w:sz w:val="24"/>
          <w:szCs w:val="24"/>
        </w:rPr>
      </w:pPr>
      <w:r w:rsidRPr="001D34F4">
        <w:rPr>
          <w:rFonts w:ascii="Times New Roman" w:hAnsi="Times New Roman"/>
          <w:b/>
          <w:bCs/>
          <w:sz w:val="24"/>
          <w:szCs w:val="24"/>
        </w:rPr>
        <w:t xml:space="preserve">29. § </w:t>
      </w:r>
      <w:r w:rsidRPr="001D34F4">
        <w:rPr>
          <w:rFonts w:ascii="Times New Roman" w:hAnsi="Times New Roman"/>
          <w:sz w:val="24"/>
          <w:szCs w:val="24"/>
        </w:rPr>
        <w:t>Az Önkormányzat a kizárólagos gazdasági tevékenységeinek időleges gyakorlásának jogát az Nvtv. 12.§. (3) bekezdése értelmében a (4)-(12) bekezdésben meghatározottak kivét</w:t>
      </w:r>
      <w:r w:rsidRPr="001D34F4">
        <w:rPr>
          <w:rFonts w:ascii="Times New Roman" w:hAnsi="Times New Roman"/>
          <w:sz w:val="24"/>
          <w:szCs w:val="24"/>
        </w:rPr>
        <w:t>e</w:t>
      </w:r>
      <w:r w:rsidRPr="001D34F4">
        <w:rPr>
          <w:rFonts w:ascii="Times New Roman" w:hAnsi="Times New Roman"/>
          <w:sz w:val="24"/>
          <w:szCs w:val="24"/>
        </w:rPr>
        <w:t>lével</w:t>
      </w:r>
      <w:r>
        <w:rPr>
          <w:rFonts w:ascii="Times New Roman" w:hAnsi="Times New Roman"/>
          <w:sz w:val="24"/>
          <w:szCs w:val="24"/>
        </w:rPr>
        <w:t xml:space="preserve"> </w:t>
      </w:r>
      <w:r w:rsidRPr="001D34F4">
        <w:rPr>
          <w:rFonts w:ascii="Times New Roman" w:hAnsi="Times New Roman"/>
          <w:sz w:val="24"/>
          <w:szCs w:val="24"/>
        </w:rPr>
        <w:t>kizárólag koncesszió útján, külön törvényben szabályozott módon engedheti át.</w:t>
      </w: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11. A pénzeszközök feletti joggyakorlás</w:t>
      </w:r>
    </w:p>
    <w:p w:rsidR="00A31309" w:rsidRPr="00000EF8" w:rsidRDefault="00A31309" w:rsidP="005774CD">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30. § </w:t>
      </w:r>
      <w:r w:rsidRPr="001118C6">
        <w:rPr>
          <w:rFonts w:ascii="Times New Roman" w:hAnsi="Times New Roman"/>
          <w:bCs/>
          <w:sz w:val="24"/>
          <w:szCs w:val="24"/>
        </w:rPr>
        <w:t>(1)</w:t>
      </w:r>
      <w:r w:rsidRPr="00000EF8">
        <w:rPr>
          <w:rFonts w:ascii="Times New Roman" w:hAnsi="Times New Roman"/>
          <w:b/>
          <w:bCs/>
          <w:sz w:val="24"/>
          <w:szCs w:val="24"/>
        </w:rPr>
        <w:t xml:space="preserve"> </w:t>
      </w:r>
      <w:r w:rsidRPr="00000EF8">
        <w:rPr>
          <w:rFonts w:ascii="Times New Roman" w:hAnsi="Times New Roman"/>
          <w:sz w:val="24"/>
          <w:szCs w:val="24"/>
        </w:rPr>
        <w:t>Az Önkormányzat jogosult az ideiglenesen feleslegessé vált pénzeszközeinek has</w:t>
      </w:r>
      <w:r w:rsidRPr="00000EF8">
        <w:rPr>
          <w:rFonts w:ascii="Times New Roman" w:hAnsi="Times New Roman"/>
          <w:sz w:val="24"/>
          <w:szCs w:val="24"/>
        </w:rPr>
        <w:t>z</w:t>
      </w:r>
      <w:r w:rsidRPr="00000EF8">
        <w:rPr>
          <w:rFonts w:ascii="Times New Roman" w:hAnsi="Times New Roman"/>
          <w:sz w:val="24"/>
          <w:szCs w:val="24"/>
        </w:rPr>
        <w:t>nosításra, pénzeszközeinek ideiglenes és végleges átadására.</w:t>
      </w:r>
    </w:p>
    <w:p w:rsidR="00A31309" w:rsidRPr="00000EF8" w:rsidRDefault="00A31309" w:rsidP="001118C6">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Az (1) bekezdésben meghatározott jog gyakorlásának részletező szabályait az</w:t>
      </w:r>
      <w:r>
        <w:rPr>
          <w:rFonts w:ascii="Times New Roman" w:hAnsi="Times New Roman"/>
          <w:sz w:val="24"/>
          <w:szCs w:val="24"/>
        </w:rPr>
        <w:t xml:space="preserve"> </w:t>
      </w:r>
      <w:r w:rsidRPr="00000EF8">
        <w:rPr>
          <w:rFonts w:ascii="Times New Roman" w:hAnsi="Times New Roman"/>
          <w:sz w:val="24"/>
          <w:szCs w:val="24"/>
        </w:rPr>
        <w:t>Önko</w:t>
      </w:r>
      <w:r w:rsidRPr="00000EF8">
        <w:rPr>
          <w:rFonts w:ascii="Times New Roman" w:hAnsi="Times New Roman"/>
          <w:sz w:val="24"/>
          <w:szCs w:val="24"/>
        </w:rPr>
        <w:t>r</w:t>
      </w:r>
      <w:r w:rsidRPr="00000EF8">
        <w:rPr>
          <w:rFonts w:ascii="Times New Roman" w:hAnsi="Times New Roman"/>
          <w:sz w:val="24"/>
          <w:szCs w:val="24"/>
        </w:rPr>
        <w:t>mányzat költségvetési rendelete határozza meg.</w:t>
      </w: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12. Az Önkormányzat követeléseiről való lemondás</w:t>
      </w:r>
    </w:p>
    <w:p w:rsidR="00A31309" w:rsidRPr="00000EF8" w:rsidRDefault="00A31309" w:rsidP="005774CD">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31. § </w:t>
      </w:r>
      <w:r w:rsidRPr="00000EF8">
        <w:rPr>
          <w:rFonts w:ascii="Times New Roman" w:hAnsi="Times New Roman"/>
          <w:sz w:val="24"/>
          <w:szCs w:val="24"/>
        </w:rPr>
        <w:t>Az Önkormányzat követeléseiről - mint az önkormányzati vagyon részéről – való l</w:t>
      </w:r>
      <w:r w:rsidRPr="00000EF8">
        <w:rPr>
          <w:rFonts w:ascii="Times New Roman" w:hAnsi="Times New Roman"/>
          <w:sz w:val="24"/>
          <w:szCs w:val="24"/>
        </w:rPr>
        <w:t>e</w:t>
      </w:r>
      <w:r w:rsidRPr="00000EF8">
        <w:rPr>
          <w:rFonts w:ascii="Times New Roman" w:hAnsi="Times New Roman"/>
          <w:sz w:val="24"/>
          <w:szCs w:val="24"/>
        </w:rPr>
        <w:t>mondás jogát</w:t>
      </w:r>
    </w:p>
    <w:p w:rsidR="00A31309" w:rsidRPr="002F4EC7" w:rsidRDefault="00A31309" w:rsidP="00906C8E">
      <w:pPr>
        <w:pStyle w:val="ListParagraph"/>
        <w:numPr>
          <w:ilvl w:val="0"/>
          <w:numId w:val="25"/>
        </w:numPr>
        <w:autoSpaceDE w:val="0"/>
        <w:autoSpaceDN w:val="0"/>
        <w:adjustRightInd w:val="0"/>
        <w:ind w:left="567" w:hanging="283"/>
        <w:jc w:val="both"/>
        <w:rPr>
          <w:rFonts w:ascii="Times New Roman" w:hAnsi="Times New Roman"/>
          <w:sz w:val="24"/>
          <w:szCs w:val="24"/>
        </w:rPr>
      </w:pPr>
      <w:r w:rsidRPr="002F4EC7">
        <w:rPr>
          <w:rFonts w:ascii="Times New Roman" w:hAnsi="Times New Roman"/>
          <w:sz w:val="24"/>
          <w:szCs w:val="24"/>
        </w:rPr>
        <w:t>a Képviselő-testület gyakorolja az adósok, vevők és egyéb követelések vonatkozásában, amennyiben az érintett követelés eléri a 100.000 Ft összeghatárt,</w:t>
      </w:r>
    </w:p>
    <w:p w:rsidR="00A31309" w:rsidRPr="002F4EC7" w:rsidRDefault="00A31309" w:rsidP="00906C8E">
      <w:pPr>
        <w:pStyle w:val="ListParagraph"/>
        <w:numPr>
          <w:ilvl w:val="0"/>
          <w:numId w:val="25"/>
        </w:numPr>
        <w:autoSpaceDE w:val="0"/>
        <w:autoSpaceDN w:val="0"/>
        <w:adjustRightInd w:val="0"/>
        <w:ind w:left="567" w:hanging="283"/>
        <w:jc w:val="both"/>
        <w:rPr>
          <w:rFonts w:ascii="Times New Roman" w:hAnsi="Times New Roman"/>
          <w:sz w:val="24"/>
          <w:szCs w:val="24"/>
        </w:rPr>
      </w:pPr>
      <w:r w:rsidRPr="002F4EC7">
        <w:rPr>
          <w:rFonts w:ascii="Times New Roman" w:hAnsi="Times New Roman"/>
          <w:sz w:val="24"/>
          <w:szCs w:val="24"/>
        </w:rPr>
        <w:t>a polgármester gyakorolja,</w:t>
      </w:r>
    </w:p>
    <w:p w:rsidR="00A31309" w:rsidRPr="00000EF8" w:rsidRDefault="00A31309" w:rsidP="00E15D48">
      <w:pPr>
        <w:autoSpaceDE w:val="0"/>
        <w:autoSpaceDN w:val="0"/>
        <w:adjustRightInd w:val="0"/>
        <w:ind w:left="681" w:hanging="397"/>
        <w:jc w:val="both"/>
        <w:rPr>
          <w:rFonts w:ascii="Times New Roman" w:hAnsi="Times New Roman"/>
          <w:sz w:val="24"/>
          <w:szCs w:val="24"/>
        </w:rPr>
      </w:pPr>
      <w:r w:rsidRPr="00000EF8">
        <w:rPr>
          <w:rFonts w:ascii="Times New Roman" w:hAnsi="Times New Roman"/>
          <w:i/>
          <w:iCs/>
          <w:sz w:val="24"/>
          <w:szCs w:val="24"/>
        </w:rPr>
        <w:t xml:space="preserve">ba) </w:t>
      </w:r>
      <w:r w:rsidRPr="00000EF8">
        <w:rPr>
          <w:rFonts w:ascii="Times New Roman" w:hAnsi="Times New Roman"/>
          <w:sz w:val="24"/>
          <w:szCs w:val="24"/>
        </w:rPr>
        <w:t>az adósok, vevők és egyéb követelések vonatkozásában, amennyiben az érintett köv</w:t>
      </w:r>
      <w:r w:rsidRPr="00000EF8">
        <w:rPr>
          <w:rFonts w:ascii="Times New Roman" w:hAnsi="Times New Roman"/>
          <w:sz w:val="24"/>
          <w:szCs w:val="24"/>
        </w:rPr>
        <w:t>e</w:t>
      </w:r>
      <w:r w:rsidRPr="00000EF8">
        <w:rPr>
          <w:rFonts w:ascii="Times New Roman" w:hAnsi="Times New Roman"/>
          <w:sz w:val="24"/>
          <w:szCs w:val="24"/>
        </w:rPr>
        <w:t xml:space="preserve">telés nem éri el az </w:t>
      </w:r>
      <w:r w:rsidRPr="00000EF8">
        <w:rPr>
          <w:rFonts w:ascii="Times New Roman" w:hAnsi="Times New Roman"/>
          <w:i/>
          <w:iCs/>
          <w:sz w:val="24"/>
          <w:szCs w:val="24"/>
        </w:rPr>
        <w:t xml:space="preserve">a) </w:t>
      </w:r>
      <w:r w:rsidRPr="00000EF8">
        <w:rPr>
          <w:rFonts w:ascii="Times New Roman" w:hAnsi="Times New Roman"/>
          <w:sz w:val="24"/>
          <w:szCs w:val="24"/>
        </w:rPr>
        <w:t>pontban meghatározott értékhatárt,</w:t>
      </w:r>
    </w:p>
    <w:p w:rsidR="00A31309" w:rsidRPr="00000EF8" w:rsidRDefault="00A31309" w:rsidP="00E15D48">
      <w:pPr>
        <w:autoSpaceDE w:val="0"/>
        <w:autoSpaceDN w:val="0"/>
        <w:adjustRightInd w:val="0"/>
        <w:ind w:left="681" w:hanging="397"/>
        <w:jc w:val="both"/>
        <w:rPr>
          <w:rFonts w:ascii="Times New Roman" w:hAnsi="Times New Roman"/>
          <w:sz w:val="24"/>
          <w:szCs w:val="24"/>
        </w:rPr>
      </w:pPr>
      <w:r w:rsidRPr="00000EF8">
        <w:rPr>
          <w:rFonts w:ascii="Times New Roman" w:hAnsi="Times New Roman"/>
          <w:i/>
          <w:iCs/>
          <w:sz w:val="24"/>
          <w:szCs w:val="24"/>
        </w:rPr>
        <w:t xml:space="preserve">bb) </w:t>
      </w:r>
      <w:r w:rsidRPr="00000EF8">
        <w:rPr>
          <w:rFonts w:ascii="Times New Roman" w:hAnsi="Times New Roman"/>
          <w:sz w:val="24"/>
          <w:szCs w:val="24"/>
        </w:rPr>
        <w:t xml:space="preserve">a munkavállalókkal szembeni különféle követelések vonatkozásában, amennyiben az érintett követelés nem éri el az </w:t>
      </w:r>
      <w:r w:rsidRPr="00000EF8">
        <w:rPr>
          <w:rFonts w:ascii="Times New Roman" w:hAnsi="Times New Roman"/>
          <w:i/>
          <w:iCs/>
          <w:sz w:val="24"/>
          <w:szCs w:val="24"/>
        </w:rPr>
        <w:t xml:space="preserve">a) </w:t>
      </w:r>
      <w:r w:rsidRPr="00000EF8">
        <w:rPr>
          <w:rFonts w:ascii="Times New Roman" w:hAnsi="Times New Roman"/>
          <w:sz w:val="24"/>
          <w:szCs w:val="24"/>
        </w:rPr>
        <w:t>pontban meghatározott értékhatárt.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32. § </w:t>
      </w:r>
      <w:r w:rsidRPr="00000EF8">
        <w:rPr>
          <w:rFonts w:ascii="Times New Roman" w:hAnsi="Times New Roman"/>
          <w:sz w:val="24"/>
          <w:szCs w:val="24"/>
        </w:rPr>
        <w:t xml:space="preserve">(1) A 31. § </w:t>
      </w:r>
      <w:r w:rsidRPr="00000EF8">
        <w:rPr>
          <w:rFonts w:ascii="Times New Roman" w:hAnsi="Times New Roman"/>
          <w:i/>
          <w:iCs/>
          <w:sz w:val="24"/>
          <w:szCs w:val="24"/>
        </w:rPr>
        <w:t xml:space="preserve">a) </w:t>
      </w:r>
      <w:r w:rsidRPr="00000EF8">
        <w:rPr>
          <w:rFonts w:ascii="Times New Roman" w:hAnsi="Times New Roman"/>
          <w:sz w:val="24"/>
          <w:szCs w:val="24"/>
        </w:rPr>
        <w:t xml:space="preserve">pontjában meghatározott követelésről csak akkor lehet lemondani, ha </w:t>
      </w:r>
    </w:p>
    <w:p w:rsidR="00A31309" w:rsidRPr="00000EF8" w:rsidRDefault="00A31309" w:rsidP="00906C8E">
      <w:pPr>
        <w:numPr>
          <w:ilvl w:val="0"/>
          <w:numId w:val="26"/>
        </w:numPr>
        <w:autoSpaceDE w:val="0"/>
        <w:autoSpaceDN w:val="0"/>
        <w:adjustRightInd w:val="0"/>
        <w:ind w:left="567" w:hanging="283"/>
        <w:jc w:val="both"/>
        <w:rPr>
          <w:rFonts w:ascii="Times New Roman" w:hAnsi="Times New Roman"/>
          <w:i/>
          <w:iCs/>
          <w:sz w:val="24"/>
          <w:szCs w:val="24"/>
        </w:rPr>
      </w:pPr>
      <w:r w:rsidRPr="00000EF8">
        <w:rPr>
          <w:rFonts w:ascii="Times New Roman" w:hAnsi="Times New Roman"/>
          <w:sz w:val="24"/>
          <w:szCs w:val="24"/>
        </w:rPr>
        <w:t>az nem veszélyezteti az Önkormányzat likviditását,</w:t>
      </w:r>
    </w:p>
    <w:p w:rsidR="00A31309" w:rsidRPr="00000EF8" w:rsidRDefault="00A31309" w:rsidP="00906C8E">
      <w:pPr>
        <w:numPr>
          <w:ilvl w:val="0"/>
          <w:numId w:val="26"/>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 követelés érvényesítése érdekében indított eljárás során a követelést részben vagy egészben nem lehet behajtani, és remény sincs a követelés későbbiekben való behajtás</w:t>
      </w:r>
      <w:r w:rsidRPr="00000EF8">
        <w:rPr>
          <w:rFonts w:ascii="Times New Roman" w:hAnsi="Times New Roman"/>
          <w:sz w:val="24"/>
          <w:szCs w:val="24"/>
        </w:rPr>
        <w:t>á</w:t>
      </w:r>
      <w:r w:rsidRPr="00000EF8">
        <w:rPr>
          <w:rFonts w:ascii="Times New Roman" w:hAnsi="Times New Roman"/>
          <w:sz w:val="24"/>
          <w:szCs w:val="24"/>
        </w:rPr>
        <w:t>ra,</w:t>
      </w:r>
    </w:p>
    <w:p w:rsidR="00A31309" w:rsidRPr="00000EF8" w:rsidRDefault="00A31309" w:rsidP="00906C8E">
      <w:pPr>
        <w:numPr>
          <w:ilvl w:val="0"/>
          <w:numId w:val="26"/>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 követelés érvényesítése, behajtása bizonyítottan a követelés összegét meghaladó köl</w:t>
      </w:r>
      <w:r w:rsidRPr="00000EF8">
        <w:rPr>
          <w:rFonts w:ascii="Times New Roman" w:hAnsi="Times New Roman"/>
          <w:sz w:val="24"/>
          <w:szCs w:val="24"/>
        </w:rPr>
        <w:t>t</w:t>
      </w:r>
      <w:r w:rsidRPr="00000EF8">
        <w:rPr>
          <w:rFonts w:ascii="Times New Roman" w:hAnsi="Times New Roman"/>
          <w:sz w:val="24"/>
          <w:szCs w:val="24"/>
        </w:rPr>
        <w:t>ségekkel jár,</w:t>
      </w:r>
    </w:p>
    <w:p w:rsidR="00A31309" w:rsidRPr="00000EF8" w:rsidRDefault="00A31309" w:rsidP="00906C8E">
      <w:pPr>
        <w:numPr>
          <w:ilvl w:val="0"/>
          <w:numId w:val="26"/>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 xml:space="preserve">a bíróság bevonásával történő behajtás során - figyelembe véve az </w:t>
      </w:r>
      <w:r w:rsidRPr="00000EF8">
        <w:rPr>
          <w:rFonts w:ascii="Times New Roman" w:hAnsi="Times New Roman"/>
          <w:i/>
          <w:iCs/>
          <w:sz w:val="24"/>
          <w:szCs w:val="24"/>
        </w:rPr>
        <w:t xml:space="preserve">a) </w:t>
      </w:r>
      <w:r w:rsidRPr="00000EF8">
        <w:rPr>
          <w:rFonts w:ascii="Times New Roman" w:hAnsi="Times New Roman"/>
          <w:sz w:val="24"/>
          <w:szCs w:val="24"/>
        </w:rPr>
        <w:t xml:space="preserve">és </w:t>
      </w:r>
      <w:r w:rsidRPr="00000EF8">
        <w:rPr>
          <w:rFonts w:ascii="Times New Roman" w:hAnsi="Times New Roman"/>
          <w:i/>
          <w:iCs/>
          <w:sz w:val="24"/>
          <w:szCs w:val="24"/>
        </w:rPr>
        <w:t xml:space="preserve">b) </w:t>
      </w:r>
      <w:r w:rsidRPr="00000EF8">
        <w:rPr>
          <w:rFonts w:ascii="Times New Roman" w:hAnsi="Times New Roman"/>
          <w:sz w:val="24"/>
          <w:szCs w:val="24"/>
        </w:rPr>
        <w:t>pontokban foglaltakat – a követelésről való lemondásról bírói egyezség történt,</w:t>
      </w:r>
    </w:p>
    <w:p w:rsidR="00A31309" w:rsidRPr="00000EF8" w:rsidRDefault="00A31309" w:rsidP="00906C8E">
      <w:pPr>
        <w:numPr>
          <w:ilvl w:val="0"/>
          <w:numId w:val="26"/>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 xml:space="preserve">a felszámolási eljárás vagy a csődeljárás során a követelést részben vagy egészben nagy valószínűséggel pénzügyileg nem lehet realizálni, vagy a csődeljárás során – figyelembe véve az </w:t>
      </w:r>
      <w:r w:rsidRPr="00000EF8">
        <w:rPr>
          <w:rFonts w:ascii="Times New Roman" w:hAnsi="Times New Roman"/>
          <w:i/>
          <w:iCs/>
          <w:sz w:val="24"/>
          <w:szCs w:val="24"/>
        </w:rPr>
        <w:t xml:space="preserve">a) </w:t>
      </w:r>
      <w:r w:rsidRPr="00000EF8">
        <w:rPr>
          <w:rFonts w:ascii="Times New Roman" w:hAnsi="Times New Roman"/>
          <w:sz w:val="24"/>
          <w:szCs w:val="24"/>
        </w:rPr>
        <w:t xml:space="preserve">és </w:t>
      </w:r>
      <w:r w:rsidRPr="00000EF8">
        <w:rPr>
          <w:rFonts w:ascii="Times New Roman" w:hAnsi="Times New Roman"/>
          <w:i/>
          <w:iCs/>
          <w:sz w:val="24"/>
          <w:szCs w:val="24"/>
        </w:rPr>
        <w:t xml:space="preserve">b) </w:t>
      </w:r>
      <w:r w:rsidRPr="00000EF8">
        <w:rPr>
          <w:rFonts w:ascii="Times New Roman" w:hAnsi="Times New Roman"/>
          <w:sz w:val="24"/>
          <w:szCs w:val="24"/>
        </w:rPr>
        <w:t>pontokban foglaltakat – csődegyezségi megállapodást kötöttek,</w:t>
      </w:r>
    </w:p>
    <w:p w:rsidR="00A31309" w:rsidRPr="00000EF8" w:rsidRDefault="00A31309" w:rsidP="00906C8E">
      <w:pPr>
        <w:numPr>
          <w:ilvl w:val="0"/>
          <w:numId w:val="26"/>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bizonyított, hogy a követeléssel érintett szervet, személyt nem lehet elérni vagy fellelni.</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polgármester az e rendeletben hatáskörébe utalt Önkormányzati követelésről való l</w:t>
      </w:r>
      <w:r w:rsidRPr="00000EF8">
        <w:rPr>
          <w:rFonts w:ascii="Times New Roman" w:hAnsi="Times New Roman"/>
          <w:sz w:val="24"/>
          <w:szCs w:val="24"/>
        </w:rPr>
        <w:t>e</w:t>
      </w:r>
      <w:r w:rsidRPr="00000EF8">
        <w:rPr>
          <w:rFonts w:ascii="Times New Roman" w:hAnsi="Times New Roman"/>
          <w:sz w:val="24"/>
          <w:szCs w:val="24"/>
        </w:rPr>
        <w:t xml:space="preserve">mondás jogát az (1) bekezdés </w:t>
      </w:r>
      <w:r w:rsidRPr="00000EF8">
        <w:rPr>
          <w:rFonts w:ascii="Times New Roman" w:hAnsi="Times New Roman"/>
          <w:i/>
          <w:iCs/>
          <w:sz w:val="24"/>
          <w:szCs w:val="24"/>
        </w:rPr>
        <w:t xml:space="preserve">a) </w:t>
      </w:r>
      <w:r w:rsidRPr="00000EF8">
        <w:rPr>
          <w:rFonts w:ascii="Times New Roman" w:hAnsi="Times New Roman"/>
          <w:sz w:val="24"/>
          <w:szCs w:val="24"/>
        </w:rPr>
        <w:t>pontját figyelembe véve gyakorolja.</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(3) A követelésről való lemondás magában foglalja az egész követelésről való lemondást, valamint a követelés egy részéréről való lemondást.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(4) A követelésekről való lemondás esetében figyelembe kell venni az államháztartásról szóló 2011. évi CXCV. törvény 97. § (3) bekezdésében meghatározott, a kis összegű követelés é</w:t>
      </w:r>
      <w:r w:rsidRPr="00000EF8">
        <w:rPr>
          <w:rFonts w:ascii="Times New Roman" w:hAnsi="Times New Roman"/>
          <w:sz w:val="24"/>
          <w:szCs w:val="24"/>
        </w:rPr>
        <w:t>r</w:t>
      </w:r>
      <w:r w:rsidRPr="00000EF8">
        <w:rPr>
          <w:rFonts w:ascii="Times New Roman" w:hAnsi="Times New Roman"/>
          <w:sz w:val="24"/>
          <w:szCs w:val="24"/>
        </w:rPr>
        <w:t>tékhatárát el nem érő követelések behajtására vonatkozó rendelkezést.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33. § </w:t>
      </w:r>
      <w:r w:rsidRPr="00000EF8">
        <w:rPr>
          <w:rFonts w:ascii="Times New Roman" w:hAnsi="Times New Roman"/>
          <w:sz w:val="24"/>
          <w:szCs w:val="24"/>
        </w:rPr>
        <w:t>Ha az Önkormányzat költségvetési rendelete eltérően nem rendelkezik, a követelésről való lemondás joga az önkormányzati költségvetési szervek tekintetében a 31. és 32. §-ban foglaltak szerint történik azzal az eltéréssel, hogy polgármester alatt a költségvetési szerv v</w:t>
      </w:r>
      <w:r w:rsidRPr="00000EF8">
        <w:rPr>
          <w:rFonts w:ascii="Times New Roman" w:hAnsi="Times New Roman"/>
          <w:sz w:val="24"/>
          <w:szCs w:val="24"/>
        </w:rPr>
        <w:t>e</w:t>
      </w:r>
      <w:r w:rsidRPr="00000EF8">
        <w:rPr>
          <w:rFonts w:ascii="Times New Roman" w:hAnsi="Times New Roman"/>
          <w:sz w:val="24"/>
          <w:szCs w:val="24"/>
        </w:rPr>
        <w:t>zetőjét, az Önkormányzat alatt a költségvetési szervet kell érteni.</w:t>
      </w: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13. Hitelfelvétel és törlesztés, kötvénykibocsátás, beruházás és felújítás, lízing</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34. § </w:t>
      </w:r>
      <w:r w:rsidRPr="00000EF8">
        <w:rPr>
          <w:rFonts w:ascii="Times New Roman" w:hAnsi="Times New Roman"/>
          <w:sz w:val="24"/>
          <w:szCs w:val="24"/>
        </w:rPr>
        <w:t>(1) Az Önkormányzatnak van lehetősége hitelfelvételre és kötvénykibocsátásra. A hitel felvételével, a meglévő hitelek törlesztésével, valamint a kötvénykibocsátással kapcsolatos rendelkezéseket az Önkormányzat költségvetési rendelete állapítja meg.</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Az Önkormányzat a költségvetési rendeletében dönt arról, hogy milyen beruházásokat, felújításokat valósít meg, és rendelkezik azok pénzügyi fedezetéről.</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(3) Az Önkormányzat lízingszerződés kötéséről a költségvetési rendeletében dönt.</w:t>
      </w: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14. Ellenérték nélkül kapott, felajánlott vagyon</w:t>
      </w:r>
    </w:p>
    <w:p w:rsidR="00A31309" w:rsidRPr="00000EF8" w:rsidRDefault="00A31309" w:rsidP="005774CD">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35. § </w:t>
      </w:r>
      <w:r w:rsidRPr="00000EF8">
        <w:rPr>
          <w:rFonts w:ascii="Times New Roman" w:hAnsi="Times New Roman"/>
          <w:sz w:val="24"/>
          <w:szCs w:val="24"/>
        </w:rPr>
        <w:t>(1) Az Önkormányzat számára más személy vagy szerv által ellenérték nélkül juttatott (a továbbiakban: térítés nélkül kapott) 500.000 Ft piaci értéket elérő vagyon elfogadásáról a Képviselő-testület dönt.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Az (1) bekezdésben meghatározott összeghatárt el nem érő, térítés nélkül kapott vagy fe</w:t>
      </w:r>
      <w:r w:rsidRPr="00000EF8">
        <w:rPr>
          <w:rFonts w:ascii="Times New Roman" w:hAnsi="Times New Roman"/>
          <w:sz w:val="24"/>
          <w:szCs w:val="24"/>
        </w:rPr>
        <w:t>l</w:t>
      </w:r>
      <w:r w:rsidRPr="00000EF8">
        <w:rPr>
          <w:rFonts w:ascii="Times New Roman" w:hAnsi="Times New Roman"/>
          <w:sz w:val="24"/>
          <w:szCs w:val="24"/>
        </w:rPr>
        <w:t>ajánlott vagyon elfogadásáról a polgármester dönt.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(3) A térítés nélkül kapott vagy felajánlott vagyon elfogadásának feltétele, hogy</w:t>
      </w:r>
    </w:p>
    <w:p w:rsidR="00A31309" w:rsidRPr="00000EF8" w:rsidRDefault="00A31309" w:rsidP="00906C8E">
      <w:pPr>
        <w:numPr>
          <w:ilvl w:val="0"/>
          <w:numId w:val="27"/>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az Önkormányzat tudja teljesíteni az elfogadott vagyonnal kapcsolatos kötelezettség</w:t>
      </w:r>
      <w:r w:rsidRPr="00000EF8">
        <w:rPr>
          <w:rFonts w:ascii="Times New Roman" w:hAnsi="Times New Roman"/>
          <w:sz w:val="24"/>
          <w:szCs w:val="24"/>
        </w:rPr>
        <w:t>e</w:t>
      </w:r>
      <w:r w:rsidRPr="00000EF8">
        <w:rPr>
          <w:rFonts w:ascii="Times New Roman" w:hAnsi="Times New Roman"/>
          <w:sz w:val="24"/>
          <w:szCs w:val="24"/>
        </w:rPr>
        <w:t>ket,</w:t>
      </w:r>
    </w:p>
    <w:p w:rsidR="00A31309" w:rsidRPr="00000EF8" w:rsidRDefault="00A31309" w:rsidP="00906C8E">
      <w:pPr>
        <w:numPr>
          <w:ilvl w:val="0"/>
          <w:numId w:val="27"/>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 xml:space="preserve">az </w:t>
      </w:r>
      <w:r w:rsidRPr="00000EF8">
        <w:rPr>
          <w:rFonts w:ascii="Times New Roman" w:hAnsi="Times New Roman"/>
          <w:i/>
          <w:iCs/>
          <w:sz w:val="24"/>
          <w:szCs w:val="24"/>
        </w:rPr>
        <w:t xml:space="preserve">a) </w:t>
      </w:r>
      <w:r w:rsidRPr="00000EF8">
        <w:rPr>
          <w:rFonts w:ascii="Times New Roman" w:hAnsi="Times New Roman"/>
          <w:sz w:val="24"/>
          <w:szCs w:val="24"/>
        </w:rPr>
        <w:t>pont szerinti kötelezettség teljesítése likviditási problémát ne okozzon, és ne z</w:t>
      </w:r>
      <w:r w:rsidRPr="00000EF8">
        <w:rPr>
          <w:rFonts w:ascii="Times New Roman" w:hAnsi="Times New Roman"/>
          <w:sz w:val="24"/>
          <w:szCs w:val="24"/>
        </w:rPr>
        <w:t>a</w:t>
      </w:r>
      <w:r w:rsidRPr="00000EF8">
        <w:rPr>
          <w:rFonts w:ascii="Times New Roman" w:hAnsi="Times New Roman"/>
          <w:sz w:val="24"/>
          <w:szCs w:val="24"/>
        </w:rPr>
        <w:t>varja az Önkormányzati feladatok ellátását.</w:t>
      </w: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15. Vagyongazdálkodási feladatok meghatározása</w:t>
      </w:r>
    </w:p>
    <w:p w:rsidR="00A31309" w:rsidRPr="00000EF8" w:rsidRDefault="00A31309" w:rsidP="005774CD">
      <w:pPr>
        <w:autoSpaceDE w:val="0"/>
        <w:autoSpaceDN w:val="0"/>
        <w:adjustRightInd w:val="0"/>
        <w:ind w:firstLine="0"/>
        <w:jc w:val="both"/>
        <w:rPr>
          <w:rFonts w:ascii="Times New Roman" w:hAnsi="Times New Roman"/>
          <w:sz w:val="24"/>
          <w:szCs w:val="24"/>
        </w:rPr>
      </w:pPr>
      <w:r w:rsidRPr="00000EF8">
        <w:rPr>
          <w:rFonts w:ascii="Times New Roman" w:hAnsi="Times New Roman"/>
          <w:b/>
          <w:bCs/>
          <w:sz w:val="24"/>
          <w:szCs w:val="24"/>
        </w:rPr>
        <w:t xml:space="preserve">36. § </w:t>
      </w:r>
      <w:r w:rsidRPr="00000EF8">
        <w:rPr>
          <w:rFonts w:ascii="Times New Roman" w:hAnsi="Times New Roman"/>
          <w:sz w:val="24"/>
          <w:szCs w:val="24"/>
        </w:rPr>
        <w:t>(1) A vagyongazdálkodási feladatok meghatározásánál kiemelt figyelmet kell fordítani a vagyonnyilvántartás aktualizálására.</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lakás és nem lakás céljára szolgáló helyiségek, kül- és belterületi kert, illetve szántó és egyéb művelési ágú területek hasznosítására kötött szerződésekben szerepeltetni kell a bérlő befektetési lehetőségét a vagyongyarapítás állagmegóvása érdekében és az elszámolás módját.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(3) Az Önkormányzat éves vagyongazdálkodási feladatainak meghatározását a mindenkori zárszámadási rendelet melléklete tartalmazza.</w:t>
      </w:r>
    </w:p>
    <w:p w:rsidR="00A31309" w:rsidRPr="00000EF8" w:rsidRDefault="00A31309" w:rsidP="005774CD">
      <w:pPr>
        <w:autoSpaceDE w:val="0"/>
        <w:autoSpaceDN w:val="0"/>
        <w:adjustRightInd w:val="0"/>
        <w:ind w:firstLine="0"/>
        <w:jc w:val="center"/>
        <w:rPr>
          <w:rFonts w:ascii="Times New Roman" w:hAnsi="Times New Roman"/>
          <w:b/>
          <w:bCs/>
          <w:sz w:val="24"/>
          <w:szCs w:val="24"/>
        </w:rPr>
      </w:pPr>
    </w:p>
    <w:p w:rsidR="00A31309" w:rsidRPr="00000EF8" w:rsidRDefault="00A31309" w:rsidP="00357249">
      <w:pPr>
        <w:ind w:firstLine="0"/>
        <w:jc w:val="center"/>
        <w:rPr>
          <w:rFonts w:ascii="Times New Roman" w:hAnsi="Times New Roman"/>
          <w:b/>
          <w:bCs/>
          <w:sz w:val="24"/>
          <w:szCs w:val="24"/>
        </w:rPr>
      </w:pPr>
      <w:r w:rsidRPr="00000EF8">
        <w:rPr>
          <w:rFonts w:ascii="Times New Roman" w:hAnsi="Times New Roman"/>
          <w:b/>
          <w:bCs/>
          <w:sz w:val="24"/>
          <w:szCs w:val="24"/>
        </w:rPr>
        <w:t>IV. Fejezet</w:t>
      </w:r>
    </w:p>
    <w:p w:rsidR="00A31309" w:rsidRPr="00000EF8" w:rsidRDefault="00A31309" w:rsidP="00CA65D5">
      <w:pPr>
        <w:autoSpaceDE w:val="0"/>
        <w:autoSpaceDN w:val="0"/>
        <w:adjustRightInd w:val="0"/>
        <w:spacing w:before="120" w:after="120"/>
        <w:ind w:firstLine="0"/>
        <w:jc w:val="center"/>
        <w:rPr>
          <w:rFonts w:ascii="Times New Roman" w:hAnsi="Times New Roman"/>
          <w:b/>
          <w:bCs/>
          <w:sz w:val="24"/>
          <w:szCs w:val="24"/>
        </w:rPr>
      </w:pPr>
      <w:r w:rsidRPr="00000EF8">
        <w:rPr>
          <w:rFonts w:ascii="Times New Roman" w:hAnsi="Times New Roman"/>
          <w:b/>
          <w:bCs/>
          <w:sz w:val="24"/>
          <w:szCs w:val="24"/>
        </w:rPr>
        <w:t>Vagyonkimutatás és vagyongazdálkodási terv</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37. § </w:t>
      </w:r>
      <w:r w:rsidRPr="00000EF8">
        <w:rPr>
          <w:rFonts w:ascii="Times New Roman" w:hAnsi="Times New Roman"/>
          <w:sz w:val="24"/>
          <w:szCs w:val="24"/>
        </w:rPr>
        <w:t>(1) Az Önkormányzat vagyonállapotát vagyonkimutatásban kell kimutatni az éves zá</w:t>
      </w:r>
      <w:r w:rsidRPr="00000EF8">
        <w:rPr>
          <w:rFonts w:ascii="Times New Roman" w:hAnsi="Times New Roman"/>
          <w:sz w:val="24"/>
          <w:szCs w:val="24"/>
        </w:rPr>
        <w:t>r</w:t>
      </w:r>
      <w:r w:rsidRPr="00000EF8">
        <w:rPr>
          <w:rFonts w:ascii="Times New Roman" w:hAnsi="Times New Roman"/>
          <w:sz w:val="24"/>
          <w:szCs w:val="24"/>
        </w:rPr>
        <w:t>számadáshoz kapcsolódóan.</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vagyonkimutatást adott év december 31-ei fordulónappal kell készíteni.</w:t>
      </w:r>
    </w:p>
    <w:p w:rsidR="00A31309" w:rsidRPr="00357249" w:rsidRDefault="00A31309" w:rsidP="005774CD">
      <w:pPr>
        <w:autoSpaceDE w:val="0"/>
        <w:autoSpaceDN w:val="0"/>
        <w:adjustRightInd w:val="0"/>
        <w:spacing w:before="120"/>
        <w:ind w:firstLine="0"/>
        <w:jc w:val="both"/>
        <w:rPr>
          <w:rFonts w:ascii="Times New Roman" w:hAnsi="Times New Roman"/>
          <w:color w:val="FF0000"/>
          <w:sz w:val="24"/>
          <w:szCs w:val="24"/>
        </w:rPr>
      </w:pPr>
      <w:r w:rsidRPr="00000EF8">
        <w:rPr>
          <w:rFonts w:ascii="Times New Roman" w:hAnsi="Times New Roman"/>
          <w:sz w:val="24"/>
          <w:szCs w:val="24"/>
        </w:rPr>
        <w:t>(3) A vagyonkimutatás elkészítéséért</w:t>
      </w:r>
      <w:r>
        <w:rPr>
          <w:rFonts w:ascii="Times New Roman" w:hAnsi="Times New Roman"/>
          <w:sz w:val="24"/>
          <w:szCs w:val="24"/>
        </w:rPr>
        <w:t xml:space="preserve"> </w:t>
      </w:r>
      <w:r w:rsidRPr="001D34F4">
        <w:rPr>
          <w:rFonts w:ascii="Times New Roman" w:hAnsi="Times New Roman"/>
          <w:sz w:val="24"/>
          <w:szCs w:val="24"/>
        </w:rPr>
        <w:t>a Jegyző felelős.</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38. § </w:t>
      </w:r>
      <w:r w:rsidRPr="00000EF8">
        <w:rPr>
          <w:rFonts w:ascii="Times New Roman" w:hAnsi="Times New Roman"/>
          <w:sz w:val="24"/>
          <w:szCs w:val="24"/>
        </w:rPr>
        <w:t>(1) A vagyonkimutatás az alábbi két fő részből áll</w:t>
      </w:r>
    </w:p>
    <w:p w:rsidR="00A31309" w:rsidRPr="00E15D48" w:rsidRDefault="00A31309" w:rsidP="00906C8E">
      <w:pPr>
        <w:pStyle w:val="ListParagraph"/>
        <w:numPr>
          <w:ilvl w:val="0"/>
          <w:numId w:val="28"/>
        </w:numPr>
        <w:autoSpaceDE w:val="0"/>
        <w:autoSpaceDN w:val="0"/>
        <w:adjustRightInd w:val="0"/>
        <w:ind w:left="567" w:hanging="283"/>
        <w:jc w:val="both"/>
        <w:rPr>
          <w:rFonts w:ascii="Times New Roman" w:hAnsi="Times New Roman"/>
          <w:sz w:val="24"/>
          <w:szCs w:val="24"/>
        </w:rPr>
      </w:pPr>
      <w:r w:rsidRPr="00E15D48">
        <w:rPr>
          <w:rFonts w:ascii="Times New Roman" w:hAnsi="Times New Roman"/>
          <w:sz w:val="24"/>
          <w:szCs w:val="24"/>
        </w:rPr>
        <w:t>I. A mérlegben szereplő eszközök és kötelezettségek részből,</w:t>
      </w:r>
    </w:p>
    <w:p w:rsidR="00A31309" w:rsidRPr="00E15D48" w:rsidRDefault="00A31309" w:rsidP="00906C8E">
      <w:pPr>
        <w:pStyle w:val="ListParagraph"/>
        <w:numPr>
          <w:ilvl w:val="0"/>
          <w:numId w:val="28"/>
        </w:numPr>
        <w:autoSpaceDE w:val="0"/>
        <w:autoSpaceDN w:val="0"/>
        <w:adjustRightInd w:val="0"/>
        <w:ind w:left="567" w:hanging="283"/>
        <w:jc w:val="both"/>
        <w:rPr>
          <w:rFonts w:ascii="Times New Roman" w:hAnsi="Times New Roman"/>
          <w:sz w:val="24"/>
          <w:szCs w:val="24"/>
        </w:rPr>
      </w:pPr>
      <w:r w:rsidRPr="00E15D48">
        <w:rPr>
          <w:rFonts w:ascii="Times New Roman" w:hAnsi="Times New Roman"/>
          <w:sz w:val="24"/>
          <w:szCs w:val="24"/>
        </w:rPr>
        <w:t>II. A mérlegben nem szereplő eszközök és kötelezettségek részből.</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 xml:space="preserve">(2) Az (1) bekezdés </w:t>
      </w:r>
      <w:r w:rsidRPr="00000EF8">
        <w:rPr>
          <w:rFonts w:ascii="Times New Roman" w:hAnsi="Times New Roman"/>
          <w:i/>
          <w:iCs/>
          <w:sz w:val="24"/>
          <w:szCs w:val="24"/>
        </w:rPr>
        <w:t xml:space="preserve">a) </w:t>
      </w:r>
      <w:r w:rsidRPr="00000EF8">
        <w:rPr>
          <w:rFonts w:ascii="Times New Roman" w:hAnsi="Times New Roman"/>
          <w:sz w:val="24"/>
          <w:szCs w:val="24"/>
        </w:rPr>
        <w:t>pontjában meghatározott résznek tartalmaznia kell</w:t>
      </w:r>
    </w:p>
    <w:p w:rsidR="00A31309" w:rsidRPr="00B8057D" w:rsidRDefault="00A31309" w:rsidP="00906C8E">
      <w:pPr>
        <w:pStyle w:val="ListParagraph"/>
        <w:numPr>
          <w:ilvl w:val="0"/>
          <w:numId w:val="29"/>
        </w:numPr>
        <w:autoSpaceDE w:val="0"/>
        <w:autoSpaceDN w:val="0"/>
        <w:adjustRightInd w:val="0"/>
        <w:ind w:left="567" w:hanging="283"/>
        <w:jc w:val="both"/>
        <w:rPr>
          <w:rFonts w:ascii="Times New Roman" w:hAnsi="Times New Roman"/>
          <w:i/>
          <w:iCs/>
          <w:vanish/>
          <w:sz w:val="24"/>
          <w:szCs w:val="24"/>
        </w:rPr>
      </w:pPr>
      <w:r w:rsidRPr="008E27E5">
        <w:rPr>
          <w:rFonts w:ascii="Times New Roman" w:hAnsi="Times New Roman"/>
          <w:sz w:val="24"/>
          <w:szCs w:val="24"/>
        </w:rPr>
        <w:t>az államháztartás szervezetei beszámolási és könyvvezetési kötelezettségének sajáto</w:t>
      </w:r>
      <w:r w:rsidRPr="008E27E5">
        <w:rPr>
          <w:rFonts w:ascii="Times New Roman" w:hAnsi="Times New Roman"/>
          <w:sz w:val="24"/>
          <w:szCs w:val="24"/>
        </w:rPr>
        <w:t>s</w:t>
      </w:r>
      <w:r w:rsidRPr="008E27E5">
        <w:rPr>
          <w:rFonts w:ascii="Times New Roman" w:hAnsi="Times New Roman"/>
          <w:sz w:val="24"/>
          <w:szCs w:val="24"/>
        </w:rPr>
        <w:t>ságairól szóló 249/2000. (XII. 24.) Kormányrendelet 1. számú mellékletében felsorolt római számmal jelzett eszköz- és forráscsoportokat,</w:t>
      </w:r>
    </w:p>
    <w:p w:rsidR="00A31309" w:rsidRPr="00B8057D" w:rsidRDefault="00A31309" w:rsidP="00906C8E">
      <w:pPr>
        <w:pStyle w:val="ListParagraph"/>
        <w:numPr>
          <w:ilvl w:val="0"/>
          <w:numId w:val="29"/>
        </w:numPr>
        <w:autoSpaceDE w:val="0"/>
        <w:autoSpaceDN w:val="0"/>
        <w:adjustRightInd w:val="0"/>
        <w:ind w:left="567" w:hanging="283"/>
        <w:jc w:val="both"/>
        <w:rPr>
          <w:rFonts w:ascii="Times New Roman" w:hAnsi="Times New Roman"/>
          <w:i/>
          <w:iCs/>
          <w:vanish/>
          <w:sz w:val="24"/>
          <w:szCs w:val="24"/>
        </w:rPr>
      </w:pPr>
      <w:r w:rsidRPr="008E27E5">
        <w:rPr>
          <w:rFonts w:ascii="Times New Roman" w:hAnsi="Times New Roman"/>
          <w:sz w:val="24"/>
          <w:szCs w:val="24"/>
        </w:rPr>
        <w:t xml:space="preserve">az </w:t>
      </w:r>
      <w:r w:rsidRPr="008E27E5">
        <w:rPr>
          <w:rFonts w:ascii="Times New Roman" w:hAnsi="Times New Roman"/>
          <w:i/>
          <w:iCs/>
          <w:sz w:val="24"/>
          <w:szCs w:val="24"/>
        </w:rPr>
        <w:t xml:space="preserve">a) </w:t>
      </w:r>
      <w:r w:rsidRPr="008E27E5">
        <w:rPr>
          <w:rFonts w:ascii="Times New Roman" w:hAnsi="Times New Roman"/>
          <w:sz w:val="24"/>
          <w:szCs w:val="24"/>
        </w:rPr>
        <w:t>pontban meghatározottak rés</w:t>
      </w:r>
      <w:r w:rsidRPr="008E27E5">
        <w:rPr>
          <w:rFonts w:ascii="Times New Roman" w:hAnsi="Times New Roman"/>
          <w:sz w:val="24"/>
          <w:szCs w:val="24"/>
        </w:rPr>
        <w:t>z</w:t>
      </w:r>
      <w:r w:rsidRPr="008E27E5">
        <w:rPr>
          <w:rFonts w:ascii="Times New Roman" w:hAnsi="Times New Roman"/>
          <w:sz w:val="24"/>
          <w:szCs w:val="24"/>
        </w:rPr>
        <w:t>letezéseként arab számmal jelzett tételeket</w:t>
      </w:r>
    </w:p>
    <w:p w:rsidR="00A31309" w:rsidRPr="008E27E5" w:rsidRDefault="00A31309" w:rsidP="00906C8E">
      <w:pPr>
        <w:pStyle w:val="ListParagraph"/>
        <w:numPr>
          <w:ilvl w:val="1"/>
          <w:numId w:val="29"/>
        </w:numPr>
        <w:autoSpaceDE w:val="0"/>
        <w:autoSpaceDN w:val="0"/>
        <w:adjustRightInd w:val="0"/>
        <w:ind w:left="993" w:hanging="425"/>
        <w:jc w:val="both"/>
        <w:rPr>
          <w:rFonts w:ascii="Times New Roman" w:hAnsi="Times New Roman"/>
          <w:sz w:val="24"/>
          <w:szCs w:val="24"/>
        </w:rPr>
      </w:pPr>
      <w:r>
        <w:rPr>
          <w:rFonts w:ascii="Times New Roman" w:hAnsi="Times New Roman"/>
          <w:sz w:val="24"/>
          <w:szCs w:val="24"/>
        </w:rPr>
        <w:t xml:space="preserve"> </w:t>
      </w:r>
      <w:r w:rsidRPr="008E27E5">
        <w:rPr>
          <w:rFonts w:ascii="Times New Roman" w:hAnsi="Times New Roman"/>
          <w:sz w:val="24"/>
          <w:szCs w:val="24"/>
        </w:rPr>
        <w:t>a tárgyi eszközöknél,</w:t>
      </w:r>
    </w:p>
    <w:p w:rsidR="00A31309" w:rsidRPr="008E27E5" w:rsidRDefault="00A31309" w:rsidP="00906C8E">
      <w:pPr>
        <w:pStyle w:val="ListParagraph"/>
        <w:numPr>
          <w:ilvl w:val="1"/>
          <w:numId w:val="29"/>
        </w:numPr>
        <w:autoSpaceDE w:val="0"/>
        <w:autoSpaceDN w:val="0"/>
        <w:adjustRightInd w:val="0"/>
        <w:ind w:left="993" w:hanging="425"/>
        <w:jc w:val="both"/>
        <w:rPr>
          <w:rFonts w:ascii="Times New Roman" w:hAnsi="Times New Roman"/>
          <w:sz w:val="24"/>
          <w:szCs w:val="24"/>
        </w:rPr>
      </w:pPr>
      <w:r w:rsidRPr="008E27E5">
        <w:rPr>
          <w:rFonts w:ascii="Times New Roman" w:hAnsi="Times New Roman"/>
          <w:sz w:val="24"/>
          <w:szCs w:val="24"/>
        </w:rPr>
        <w:t>a befektetett pénzügyi eszközöknél,</w:t>
      </w:r>
    </w:p>
    <w:p w:rsidR="00A31309" w:rsidRPr="00B8057D" w:rsidRDefault="00A31309" w:rsidP="00906C8E">
      <w:pPr>
        <w:pStyle w:val="ListParagraph"/>
        <w:numPr>
          <w:ilvl w:val="0"/>
          <w:numId w:val="29"/>
        </w:numPr>
        <w:autoSpaceDE w:val="0"/>
        <w:autoSpaceDN w:val="0"/>
        <w:adjustRightInd w:val="0"/>
        <w:ind w:left="567" w:hanging="283"/>
        <w:jc w:val="both"/>
        <w:rPr>
          <w:rFonts w:ascii="Times New Roman" w:hAnsi="Times New Roman"/>
          <w:i/>
          <w:iCs/>
          <w:vanish/>
          <w:sz w:val="24"/>
          <w:szCs w:val="24"/>
        </w:rPr>
      </w:pPr>
      <w:r w:rsidRPr="00761657">
        <w:rPr>
          <w:rFonts w:ascii="Times New Roman" w:hAnsi="Times New Roman"/>
          <w:sz w:val="24"/>
          <w:szCs w:val="24"/>
        </w:rPr>
        <w:t xml:space="preserve">a </w:t>
      </w:r>
      <w:r w:rsidRPr="00761657">
        <w:rPr>
          <w:rFonts w:ascii="Times New Roman" w:hAnsi="Times New Roman"/>
          <w:i/>
          <w:iCs/>
          <w:sz w:val="24"/>
          <w:szCs w:val="24"/>
        </w:rPr>
        <w:t xml:space="preserve">ba) </w:t>
      </w:r>
      <w:r w:rsidRPr="00761657">
        <w:rPr>
          <w:rFonts w:ascii="Times New Roman" w:hAnsi="Times New Roman"/>
          <w:sz w:val="24"/>
          <w:szCs w:val="24"/>
        </w:rPr>
        <w:t>pontban meghatározottak további részletezéseként:</w:t>
      </w:r>
    </w:p>
    <w:p w:rsidR="00A31309" w:rsidRPr="00761657" w:rsidRDefault="00A31309" w:rsidP="00906C8E">
      <w:pPr>
        <w:pStyle w:val="ListParagraph"/>
        <w:numPr>
          <w:ilvl w:val="1"/>
          <w:numId w:val="30"/>
        </w:numPr>
        <w:autoSpaceDE w:val="0"/>
        <w:autoSpaceDN w:val="0"/>
        <w:adjustRightInd w:val="0"/>
        <w:ind w:left="993" w:hanging="426"/>
        <w:jc w:val="both"/>
        <w:rPr>
          <w:rFonts w:ascii="Times New Roman" w:hAnsi="Times New Roman"/>
          <w:sz w:val="24"/>
          <w:szCs w:val="24"/>
        </w:rPr>
      </w:pPr>
      <w:r w:rsidRPr="00761657">
        <w:rPr>
          <w:rFonts w:ascii="Times New Roman" w:hAnsi="Times New Roman"/>
          <w:sz w:val="24"/>
          <w:szCs w:val="24"/>
        </w:rPr>
        <w:t>helyi közutakat és műtárgya</w:t>
      </w:r>
      <w:r w:rsidRPr="00761657">
        <w:rPr>
          <w:rFonts w:ascii="Times New Roman" w:hAnsi="Times New Roman"/>
          <w:sz w:val="24"/>
          <w:szCs w:val="24"/>
        </w:rPr>
        <w:t>i</w:t>
      </w:r>
      <w:r w:rsidRPr="00761657">
        <w:rPr>
          <w:rFonts w:ascii="Times New Roman" w:hAnsi="Times New Roman"/>
          <w:sz w:val="24"/>
          <w:szCs w:val="24"/>
        </w:rPr>
        <w:t>kat,</w:t>
      </w:r>
    </w:p>
    <w:p w:rsidR="00A31309" w:rsidRPr="00761657" w:rsidRDefault="00A31309" w:rsidP="00906C8E">
      <w:pPr>
        <w:pStyle w:val="ListParagraph"/>
        <w:numPr>
          <w:ilvl w:val="1"/>
          <w:numId w:val="30"/>
        </w:numPr>
        <w:autoSpaceDE w:val="0"/>
        <w:autoSpaceDN w:val="0"/>
        <w:adjustRightInd w:val="0"/>
        <w:ind w:left="993" w:hanging="426"/>
        <w:jc w:val="both"/>
        <w:rPr>
          <w:rFonts w:ascii="Times New Roman" w:hAnsi="Times New Roman"/>
          <w:sz w:val="24"/>
          <w:szCs w:val="24"/>
        </w:rPr>
      </w:pPr>
      <w:r w:rsidRPr="00761657">
        <w:rPr>
          <w:rFonts w:ascii="Times New Roman" w:hAnsi="Times New Roman"/>
          <w:sz w:val="24"/>
          <w:szCs w:val="24"/>
        </w:rPr>
        <w:t>az Önkormányzat tulajdonában álló tereket, parkokat,</w:t>
      </w:r>
    </w:p>
    <w:p w:rsidR="00A31309" w:rsidRPr="00761657" w:rsidRDefault="00A31309" w:rsidP="00906C8E">
      <w:pPr>
        <w:pStyle w:val="ListParagraph"/>
        <w:numPr>
          <w:ilvl w:val="1"/>
          <w:numId w:val="30"/>
        </w:numPr>
        <w:autoSpaceDE w:val="0"/>
        <w:autoSpaceDN w:val="0"/>
        <w:adjustRightInd w:val="0"/>
        <w:ind w:left="993" w:hanging="426"/>
        <w:jc w:val="both"/>
        <w:rPr>
          <w:rFonts w:ascii="Times New Roman" w:hAnsi="Times New Roman"/>
          <w:sz w:val="24"/>
          <w:szCs w:val="24"/>
        </w:rPr>
      </w:pPr>
      <w:r w:rsidRPr="00761657">
        <w:rPr>
          <w:rFonts w:ascii="Times New Roman" w:hAnsi="Times New Roman"/>
          <w:sz w:val="24"/>
          <w:szCs w:val="24"/>
        </w:rPr>
        <w:t>az Önkormányzat tulajdonában álló nemzetközi kereskedelmi repülőtér a hozzá ta</w:t>
      </w:r>
      <w:r w:rsidRPr="00761657">
        <w:rPr>
          <w:rFonts w:ascii="Times New Roman" w:hAnsi="Times New Roman"/>
          <w:sz w:val="24"/>
          <w:szCs w:val="24"/>
        </w:rPr>
        <w:t>r</w:t>
      </w:r>
      <w:r w:rsidRPr="00761657">
        <w:rPr>
          <w:rFonts w:ascii="Times New Roman" w:hAnsi="Times New Roman"/>
          <w:sz w:val="24"/>
          <w:szCs w:val="24"/>
        </w:rPr>
        <w:t>tozó légiforgalmi távközlő, rádió navigációs és fénytechnikai berendezésekkel és eszközökkel, továbbá a légiforgalmi irányító szolgálat elhelyezését szolgáló lét</w:t>
      </w:r>
      <w:r w:rsidRPr="00761657">
        <w:rPr>
          <w:rFonts w:ascii="Times New Roman" w:hAnsi="Times New Roman"/>
          <w:sz w:val="24"/>
          <w:szCs w:val="24"/>
        </w:rPr>
        <w:t>e</w:t>
      </w:r>
      <w:r w:rsidRPr="00761657">
        <w:rPr>
          <w:rFonts w:ascii="Times New Roman" w:hAnsi="Times New Roman"/>
          <w:sz w:val="24"/>
          <w:szCs w:val="24"/>
        </w:rPr>
        <w:t>sítményekkel együtt,</w:t>
      </w:r>
    </w:p>
    <w:p w:rsidR="00A31309" w:rsidRPr="00761657" w:rsidRDefault="00A31309" w:rsidP="00906C8E">
      <w:pPr>
        <w:pStyle w:val="ListParagraph"/>
        <w:numPr>
          <w:ilvl w:val="1"/>
          <w:numId w:val="30"/>
        </w:numPr>
        <w:autoSpaceDE w:val="0"/>
        <w:autoSpaceDN w:val="0"/>
        <w:adjustRightInd w:val="0"/>
        <w:ind w:left="993" w:hanging="426"/>
        <w:jc w:val="both"/>
        <w:rPr>
          <w:rFonts w:ascii="Times New Roman" w:hAnsi="Times New Roman"/>
          <w:sz w:val="24"/>
          <w:szCs w:val="24"/>
        </w:rPr>
      </w:pPr>
      <w:r w:rsidRPr="00761657">
        <w:rPr>
          <w:rFonts w:ascii="Times New Roman" w:hAnsi="Times New Roman"/>
          <w:sz w:val="24"/>
          <w:szCs w:val="24"/>
        </w:rPr>
        <w:t>vizeket és közcélú vízi létesítményeket,</w:t>
      </w:r>
    </w:p>
    <w:p w:rsidR="00A31309" w:rsidRPr="00761657" w:rsidRDefault="00A31309" w:rsidP="00906C8E">
      <w:pPr>
        <w:pStyle w:val="ListParagraph"/>
        <w:numPr>
          <w:ilvl w:val="1"/>
          <w:numId w:val="30"/>
        </w:numPr>
        <w:autoSpaceDE w:val="0"/>
        <w:autoSpaceDN w:val="0"/>
        <w:adjustRightInd w:val="0"/>
        <w:ind w:left="993" w:hanging="426"/>
        <w:jc w:val="both"/>
        <w:rPr>
          <w:rFonts w:ascii="Times New Roman" w:hAnsi="Times New Roman"/>
          <w:sz w:val="24"/>
          <w:szCs w:val="24"/>
        </w:rPr>
      </w:pPr>
      <w:r w:rsidRPr="00761657">
        <w:rPr>
          <w:rFonts w:ascii="Times New Roman" w:hAnsi="Times New Roman"/>
          <w:sz w:val="24"/>
          <w:szCs w:val="24"/>
        </w:rPr>
        <w:t>nemzetgazdasági szempontból kiemelt jelentőségű nemzeti vagyont,</w:t>
      </w:r>
    </w:p>
    <w:p w:rsidR="00A31309" w:rsidRPr="00761657" w:rsidRDefault="00A31309" w:rsidP="00906C8E">
      <w:pPr>
        <w:pStyle w:val="ListParagraph"/>
        <w:numPr>
          <w:ilvl w:val="1"/>
          <w:numId w:val="30"/>
        </w:numPr>
        <w:autoSpaceDE w:val="0"/>
        <w:autoSpaceDN w:val="0"/>
        <w:adjustRightInd w:val="0"/>
        <w:ind w:left="993" w:hanging="426"/>
        <w:jc w:val="both"/>
        <w:rPr>
          <w:rFonts w:ascii="Times New Roman" w:hAnsi="Times New Roman"/>
          <w:sz w:val="24"/>
          <w:szCs w:val="24"/>
        </w:rPr>
      </w:pPr>
      <w:r w:rsidRPr="00761657">
        <w:rPr>
          <w:rFonts w:ascii="Times New Roman" w:hAnsi="Times New Roman"/>
          <w:sz w:val="24"/>
          <w:szCs w:val="24"/>
        </w:rPr>
        <w:t>műemlékeket,</w:t>
      </w:r>
    </w:p>
    <w:p w:rsidR="00A31309" w:rsidRPr="00761657" w:rsidRDefault="00A31309" w:rsidP="00906C8E">
      <w:pPr>
        <w:pStyle w:val="ListParagraph"/>
        <w:numPr>
          <w:ilvl w:val="1"/>
          <w:numId w:val="30"/>
        </w:numPr>
        <w:autoSpaceDE w:val="0"/>
        <w:autoSpaceDN w:val="0"/>
        <w:adjustRightInd w:val="0"/>
        <w:ind w:left="993" w:hanging="426"/>
        <w:jc w:val="both"/>
        <w:rPr>
          <w:rFonts w:ascii="Times New Roman" w:hAnsi="Times New Roman"/>
          <w:sz w:val="24"/>
          <w:szCs w:val="24"/>
        </w:rPr>
      </w:pPr>
      <w:r w:rsidRPr="00761657">
        <w:rPr>
          <w:rFonts w:ascii="Times New Roman" w:hAnsi="Times New Roman"/>
          <w:sz w:val="24"/>
          <w:szCs w:val="24"/>
        </w:rPr>
        <w:t>védett természeti területeket,</w:t>
      </w:r>
    </w:p>
    <w:p w:rsidR="00A31309" w:rsidRPr="00761657" w:rsidRDefault="00A31309" w:rsidP="00906C8E">
      <w:pPr>
        <w:pStyle w:val="ListParagraph"/>
        <w:numPr>
          <w:ilvl w:val="1"/>
          <w:numId w:val="30"/>
        </w:numPr>
        <w:autoSpaceDE w:val="0"/>
        <w:autoSpaceDN w:val="0"/>
        <w:adjustRightInd w:val="0"/>
        <w:ind w:left="993" w:hanging="426"/>
        <w:jc w:val="both"/>
        <w:rPr>
          <w:rFonts w:ascii="Times New Roman" w:hAnsi="Times New Roman"/>
          <w:sz w:val="24"/>
          <w:szCs w:val="24"/>
        </w:rPr>
      </w:pPr>
      <w:r w:rsidRPr="00761657">
        <w:rPr>
          <w:rFonts w:ascii="Times New Roman" w:hAnsi="Times New Roman"/>
          <w:sz w:val="24"/>
          <w:szCs w:val="24"/>
        </w:rPr>
        <w:t>kulturális javakat,</w:t>
      </w:r>
    </w:p>
    <w:p w:rsidR="00A31309" w:rsidRPr="00761657" w:rsidRDefault="00A31309" w:rsidP="00906C8E">
      <w:pPr>
        <w:pStyle w:val="ListParagraph"/>
        <w:numPr>
          <w:ilvl w:val="1"/>
          <w:numId w:val="30"/>
        </w:numPr>
        <w:autoSpaceDE w:val="0"/>
        <w:autoSpaceDN w:val="0"/>
        <w:adjustRightInd w:val="0"/>
        <w:ind w:left="993" w:hanging="426"/>
        <w:jc w:val="both"/>
        <w:rPr>
          <w:rFonts w:ascii="Times New Roman" w:hAnsi="Times New Roman"/>
          <w:sz w:val="24"/>
          <w:szCs w:val="24"/>
        </w:rPr>
      </w:pPr>
      <w:r w:rsidRPr="00761657">
        <w:rPr>
          <w:rFonts w:ascii="Times New Roman" w:hAnsi="Times New Roman"/>
          <w:sz w:val="24"/>
          <w:szCs w:val="24"/>
        </w:rPr>
        <w:t>korlátozottan forgalomképes intézményeket, középületeket,</w:t>
      </w:r>
    </w:p>
    <w:p w:rsidR="00A31309" w:rsidRPr="00761657" w:rsidRDefault="00A31309" w:rsidP="00906C8E">
      <w:pPr>
        <w:pStyle w:val="ListParagraph"/>
        <w:numPr>
          <w:ilvl w:val="1"/>
          <w:numId w:val="30"/>
        </w:numPr>
        <w:autoSpaceDE w:val="0"/>
        <w:autoSpaceDN w:val="0"/>
        <w:adjustRightInd w:val="0"/>
        <w:ind w:left="993" w:hanging="426"/>
        <w:jc w:val="both"/>
        <w:rPr>
          <w:rFonts w:ascii="Times New Roman" w:hAnsi="Times New Roman"/>
          <w:sz w:val="24"/>
          <w:szCs w:val="24"/>
        </w:rPr>
      </w:pPr>
      <w:r w:rsidRPr="00761657">
        <w:rPr>
          <w:rFonts w:ascii="Times New Roman" w:hAnsi="Times New Roman"/>
          <w:sz w:val="24"/>
          <w:szCs w:val="24"/>
        </w:rPr>
        <w:t>közműveket,</w:t>
      </w:r>
    </w:p>
    <w:p w:rsidR="00A31309" w:rsidRPr="00761657" w:rsidRDefault="00A31309" w:rsidP="00906C8E">
      <w:pPr>
        <w:pStyle w:val="ListParagraph"/>
        <w:numPr>
          <w:ilvl w:val="1"/>
          <w:numId w:val="30"/>
        </w:numPr>
        <w:autoSpaceDE w:val="0"/>
        <w:autoSpaceDN w:val="0"/>
        <w:adjustRightInd w:val="0"/>
        <w:ind w:left="993" w:hanging="426"/>
        <w:jc w:val="both"/>
        <w:rPr>
          <w:rFonts w:ascii="Times New Roman" w:hAnsi="Times New Roman"/>
          <w:sz w:val="24"/>
          <w:szCs w:val="24"/>
        </w:rPr>
      </w:pPr>
      <w:r w:rsidRPr="00761657">
        <w:rPr>
          <w:rFonts w:ascii="Times New Roman" w:hAnsi="Times New Roman"/>
          <w:sz w:val="24"/>
          <w:szCs w:val="24"/>
        </w:rPr>
        <w:t>temetőt,</w:t>
      </w:r>
    </w:p>
    <w:p w:rsidR="00A31309" w:rsidRPr="007C15CD" w:rsidRDefault="00A31309" w:rsidP="00906C8E">
      <w:pPr>
        <w:pStyle w:val="ListParagraph"/>
        <w:numPr>
          <w:ilvl w:val="0"/>
          <w:numId w:val="30"/>
        </w:numPr>
        <w:autoSpaceDE w:val="0"/>
        <w:autoSpaceDN w:val="0"/>
        <w:adjustRightInd w:val="0"/>
        <w:ind w:left="567" w:hanging="283"/>
        <w:jc w:val="both"/>
        <w:rPr>
          <w:rFonts w:ascii="Times New Roman" w:hAnsi="Times New Roman"/>
          <w:sz w:val="24"/>
          <w:szCs w:val="24"/>
        </w:rPr>
      </w:pPr>
      <w:r w:rsidRPr="007C15CD">
        <w:rPr>
          <w:rFonts w:ascii="Times New Roman" w:hAnsi="Times New Roman"/>
          <w:sz w:val="24"/>
          <w:szCs w:val="24"/>
        </w:rPr>
        <w:t xml:space="preserve">az </w:t>
      </w:r>
      <w:r w:rsidRPr="007C15CD">
        <w:rPr>
          <w:rFonts w:ascii="Times New Roman" w:hAnsi="Times New Roman"/>
          <w:i/>
          <w:iCs/>
          <w:sz w:val="24"/>
          <w:szCs w:val="24"/>
        </w:rPr>
        <w:t xml:space="preserve">a)-c) </w:t>
      </w:r>
      <w:r w:rsidRPr="007C15CD">
        <w:rPr>
          <w:rFonts w:ascii="Times New Roman" w:hAnsi="Times New Roman"/>
          <w:sz w:val="24"/>
          <w:szCs w:val="24"/>
        </w:rPr>
        <w:t>pont szerinti tételekhez tartozó összes értéket, ezen belül</w:t>
      </w:r>
    </w:p>
    <w:p w:rsidR="00A31309" w:rsidRPr="007C15CD" w:rsidRDefault="00A31309" w:rsidP="00906C8E">
      <w:pPr>
        <w:pStyle w:val="ListParagraph"/>
        <w:numPr>
          <w:ilvl w:val="1"/>
          <w:numId w:val="31"/>
        </w:numPr>
        <w:autoSpaceDE w:val="0"/>
        <w:autoSpaceDN w:val="0"/>
        <w:adjustRightInd w:val="0"/>
        <w:ind w:left="993" w:hanging="426"/>
        <w:jc w:val="both"/>
        <w:rPr>
          <w:rFonts w:ascii="Times New Roman" w:hAnsi="Times New Roman"/>
          <w:sz w:val="24"/>
          <w:szCs w:val="24"/>
        </w:rPr>
      </w:pPr>
      <w:r w:rsidRPr="007C15CD">
        <w:rPr>
          <w:rFonts w:ascii="Times New Roman" w:hAnsi="Times New Roman"/>
          <w:sz w:val="24"/>
          <w:szCs w:val="24"/>
        </w:rPr>
        <w:t>a forgalomképtelen törzsvagyon értékét,</w:t>
      </w:r>
    </w:p>
    <w:p w:rsidR="00A31309" w:rsidRPr="007C15CD" w:rsidRDefault="00A31309" w:rsidP="00906C8E">
      <w:pPr>
        <w:pStyle w:val="ListParagraph"/>
        <w:numPr>
          <w:ilvl w:val="1"/>
          <w:numId w:val="31"/>
        </w:numPr>
        <w:autoSpaceDE w:val="0"/>
        <w:autoSpaceDN w:val="0"/>
        <w:adjustRightInd w:val="0"/>
        <w:ind w:left="993" w:hanging="426"/>
        <w:jc w:val="both"/>
        <w:rPr>
          <w:rFonts w:ascii="Times New Roman" w:hAnsi="Times New Roman"/>
          <w:sz w:val="24"/>
          <w:szCs w:val="24"/>
        </w:rPr>
      </w:pPr>
      <w:r w:rsidRPr="007C15CD">
        <w:rPr>
          <w:rFonts w:ascii="Times New Roman" w:hAnsi="Times New Roman"/>
          <w:sz w:val="24"/>
          <w:szCs w:val="24"/>
        </w:rPr>
        <w:t>a korlátozottan forgalomképes törzsvagyon értékét,</w:t>
      </w:r>
    </w:p>
    <w:p w:rsidR="00A31309" w:rsidRPr="007C15CD" w:rsidRDefault="00A31309" w:rsidP="00906C8E">
      <w:pPr>
        <w:pStyle w:val="ListParagraph"/>
        <w:numPr>
          <w:ilvl w:val="1"/>
          <w:numId w:val="31"/>
        </w:numPr>
        <w:autoSpaceDE w:val="0"/>
        <w:autoSpaceDN w:val="0"/>
        <w:adjustRightInd w:val="0"/>
        <w:ind w:left="993" w:hanging="426"/>
        <w:jc w:val="both"/>
        <w:rPr>
          <w:rFonts w:ascii="Times New Roman" w:hAnsi="Times New Roman"/>
          <w:sz w:val="24"/>
          <w:szCs w:val="24"/>
        </w:rPr>
      </w:pPr>
      <w:r w:rsidRPr="007C15CD">
        <w:rPr>
          <w:rFonts w:ascii="Times New Roman" w:hAnsi="Times New Roman"/>
          <w:sz w:val="24"/>
          <w:szCs w:val="24"/>
        </w:rPr>
        <w:t>a forgalomképes üzleti vagyon értékét.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 xml:space="preserve">(3) Az (1) bekezdés </w:t>
      </w:r>
      <w:r w:rsidRPr="00000EF8">
        <w:rPr>
          <w:rFonts w:ascii="Times New Roman" w:hAnsi="Times New Roman"/>
          <w:i/>
          <w:iCs/>
          <w:sz w:val="24"/>
          <w:szCs w:val="24"/>
        </w:rPr>
        <w:t xml:space="preserve">b) </w:t>
      </w:r>
      <w:r w:rsidRPr="00000EF8">
        <w:rPr>
          <w:rFonts w:ascii="Times New Roman" w:hAnsi="Times New Roman"/>
          <w:sz w:val="24"/>
          <w:szCs w:val="24"/>
        </w:rPr>
        <w:t>pontjában meghatározott résznek tartalmaznia kell az államháztartás szervezetei beszámolási és könyvvezetési kötelezettségének sajátosságairól szóló 249/2000.</w:t>
      </w:r>
    </w:p>
    <w:p w:rsidR="00A31309" w:rsidRPr="00000EF8" w:rsidRDefault="00A31309" w:rsidP="005774CD">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(XII. 24.) Kormányrendelet 44/A. § (3) bekezdésében felsoroltakat</w:t>
      </w:r>
    </w:p>
    <w:p w:rsidR="00A31309" w:rsidRPr="007C15CD" w:rsidRDefault="00A31309" w:rsidP="00906C8E">
      <w:pPr>
        <w:pStyle w:val="ListParagraph"/>
        <w:numPr>
          <w:ilvl w:val="0"/>
          <w:numId w:val="32"/>
        </w:numPr>
        <w:autoSpaceDE w:val="0"/>
        <w:autoSpaceDN w:val="0"/>
        <w:adjustRightInd w:val="0"/>
        <w:ind w:left="567" w:hanging="283"/>
        <w:jc w:val="both"/>
        <w:rPr>
          <w:rFonts w:ascii="Times New Roman" w:hAnsi="Times New Roman"/>
          <w:sz w:val="24"/>
          <w:szCs w:val="24"/>
        </w:rPr>
      </w:pPr>
      <w:r w:rsidRPr="007C15CD">
        <w:rPr>
          <w:rFonts w:ascii="Times New Roman" w:hAnsi="Times New Roman"/>
          <w:sz w:val="24"/>
          <w:szCs w:val="24"/>
        </w:rPr>
        <w:t>forgalomképtelen törzsvagyon,</w:t>
      </w:r>
    </w:p>
    <w:p w:rsidR="00A31309" w:rsidRPr="007C15CD" w:rsidRDefault="00A31309" w:rsidP="00906C8E">
      <w:pPr>
        <w:pStyle w:val="ListParagraph"/>
        <w:numPr>
          <w:ilvl w:val="0"/>
          <w:numId w:val="32"/>
        </w:numPr>
        <w:autoSpaceDE w:val="0"/>
        <w:autoSpaceDN w:val="0"/>
        <w:adjustRightInd w:val="0"/>
        <w:ind w:left="567" w:hanging="283"/>
        <w:jc w:val="both"/>
        <w:rPr>
          <w:rFonts w:ascii="Times New Roman" w:hAnsi="Times New Roman"/>
          <w:sz w:val="24"/>
          <w:szCs w:val="24"/>
        </w:rPr>
      </w:pPr>
      <w:r w:rsidRPr="007C15CD">
        <w:rPr>
          <w:rFonts w:ascii="Times New Roman" w:hAnsi="Times New Roman"/>
          <w:sz w:val="24"/>
          <w:szCs w:val="24"/>
        </w:rPr>
        <w:t>korlátozottan forgalomképes törzsvagyon,</w:t>
      </w:r>
    </w:p>
    <w:p w:rsidR="00A31309" w:rsidRPr="007C15CD" w:rsidRDefault="00A31309" w:rsidP="00906C8E">
      <w:pPr>
        <w:pStyle w:val="ListParagraph"/>
        <w:numPr>
          <w:ilvl w:val="0"/>
          <w:numId w:val="32"/>
        </w:numPr>
        <w:autoSpaceDE w:val="0"/>
        <w:autoSpaceDN w:val="0"/>
        <w:adjustRightInd w:val="0"/>
        <w:ind w:left="567" w:hanging="283"/>
        <w:jc w:val="both"/>
        <w:rPr>
          <w:rFonts w:ascii="Times New Roman" w:hAnsi="Times New Roman"/>
          <w:sz w:val="24"/>
          <w:szCs w:val="24"/>
        </w:rPr>
      </w:pPr>
      <w:r w:rsidRPr="007C15CD">
        <w:rPr>
          <w:rFonts w:ascii="Times New Roman" w:hAnsi="Times New Roman"/>
          <w:sz w:val="24"/>
          <w:szCs w:val="24"/>
        </w:rPr>
        <w:t>forgalomképes üzleti vagyon, részletezésben.</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39. § </w:t>
      </w:r>
      <w:r w:rsidRPr="00000EF8">
        <w:rPr>
          <w:rFonts w:ascii="Times New Roman" w:hAnsi="Times New Roman"/>
          <w:sz w:val="24"/>
          <w:szCs w:val="24"/>
        </w:rPr>
        <w:t>(1) Az Önkormányzat</w:t>
      </w:r>
    </w:p>
    <w:p w:rsidR="00A31309" w:rsidRPr="007C15CD" w:rsidRDefault="00A31309" w:rsidP="00906C8E">
      <w:pPr>
        <w:pStyle w:val="ListParagraph"/>
        <w:numPr>
          <w:ilvl w:val="0"/>
          <w:numId w:val="33"/>
        </w:numPr>
        <w:autoSpaceDE w:val="0"/>
        <w:autoSpaceDN w:val="0"/>
        <w:adjustRightInd w:val="0"/>
        <w:ind w:left="567" w:hanging="283"/>
        <w:jc w:val="both"/>
        <w:rPr>
          <w:rFonts w:ascii="Times New Roman" w:hAnsi="Times New Roman"/>
          <w:sz w:val="24"/>
          <w:szCs w:val="24"/>
        </w:rPr>
      </w:pPr>
      <w:r w:rsidRPr="007C15CD">
        <w:rPr>
          <w:rFonts w:ascii="Times New Roman" w:hAnsi="Times New Roman"/>
          <w:sz w:val="24"/>
          <w:szCs w:val="24"/>
        </w:rPr>
        <w:t>3 évre szóló középtávú és</w:t>
      </w:r>
    </w:p>
    <w:p w:rsidR="00A31309" w:rsidRPr="007C15CD" w:rsidRDefault="00A31309" w:rsidP="00906C8E">
      <w:pPr>
        <w:pStyle w:val="ListParagraph"/>
        <w:numPr>
          <w:ilvl w:val="0"/>
          <w:numId w:val="33"/>
        </w:numPr>
        <w:autoSpaceDE w:val="0"/>
        <w:autoSpaceDN w:val="0"/>
        <w:adjustRightInd w:val="0"/>
        <w:ind w:left="567" w:hanging="283"/>
        <w:jc w:val="both"/>
        <w:rPr>
          <w:rFonts w:ascii="Times New Roman" w:hAnsi="Times New Roman"/>
          <w:sz w:val="24"/>
          <w:szCs w:val="24"/>
        </w:rPr>
      </w:pPr>
      <w:r w:rsidRPr="007C15CD">
        <w:rPr>
          <w:rFonts w:ascii="Times New Roman" w:hAnsi="Times New Roman"/>
          <w:sz w:val="24"/>
          <w:szCs w:val="24"/>
        </w:rPr>
        <w:t>6 évre szóló hosszú távú vagyongazdálkodási tervet készít.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középtávú vagyongazdálkodási terv tartalmazza</w:t>
      </w:r>
    </w:p>
    <w:p w:rsidR="00A31309" w:rsidRPr="00000EF8" w:rsidRDefault="00A31309" w:rsidP="00906C8E">
      <w:pPr>
        <w:numPr>
          <w:ilvl w:val="0"/>
          <w:numId w:val="6"/>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 vagyonkimutatásnak megfelelő szerkezetben a középtávú terv időszakának első és utolsó napján várható vagyonadatokat,</w:t>
      </w:r>
    </w:p>
    <w:p w:rsidR="00A31309" w:rsidRPr="00000EF8" w:rsidRDefault="00A31309" w:rsidP="00906C8E">
      <w:pPr>
        <w:numPr>
          <w:ilvl w:val="0"/>
          <w:numId w:val="6"/>
        </w:numPr>
        <w:autoSpaceDE w:val="0"/>
        <w:autoSpaceDN w:val="0"/>
        <w:adjustRightInd w:val="0"/>
        <w:ind w:left="567" w:hanging="283"/>
        <w:jc w:val="both"/>
        <w:rPr>
          <w:rFonts w:ascii="Times New Roman" w:hAnsi="Times New Roman"/>
          <w:sz w:val="24"/>
          <w:szCs w:val="24"/>
        </w:rPr>
      </w:pPr>
      <w:r w:rsidRPr="00000EF8">
        <w:rPr>
          <w:rFonts w:ascii="Times New Roman" w:hAnsi="Times New Roman"/>
          <w:sz w:val="24"/>
          <w:szCs w:val="24"/>
        </w:rPr>
        <w:t>az ellátott közfeladatokat és a közfeladatok ellátását biztosító vagyont.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(3) A tervben szerepeltetni kell a tervidőszakra tervezett vagyonváltozást.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(4) A hosszút távú vagyongazdálkodási tervnek a (2) bekezdés b) pontja szerinti adatokat kell tartalmaznia.</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(5) A vagyongazdálkodási tervet a pénzügyekért felelős bizottsággal közö</w:t>
      </w:r>
      <w:r>
        <w:rPr>
          <w:rFonts w:ascii="Times New Roman" w:hAnsi="Times New Roman"/>
          <w:sz w:val="24"/>
          <w:szCs w:val="24"/>
        </w:rPr>
        <w:t xml:space="preserve">sen a polgármester készíti el, </w:t>
      </w:r>
      <w:r w:rsidRPr="00000EF8">
        <w:rPr>
          <w:rFonts w:ascii="Times New Roman" w:hAnsi="Times New Roman"/>
          <w:sz w:val="24"/>
          <w:szCs w:val="24"/>
        </w:rPr>
        <w:t>és a Képviselő-testület határozattal fogadja el.</w:t>
      </w:r>
    </w:p>
    <w:p w:rsidR="00A31309" w:rsidRPr="00000EF8" w:rsidRDefault="00A31309" w:rsidP="005774CD">
      <w:pPr>
        <w:autoSpaceDE w:val="0"/>
        <w:autoSpaceDN w:val="0"/>
        <w:adjustRightInd w:val="0"/>
        <w:spacing w:before="120"/>
        <w:ind w:firstLine="0"/>
        <w:jc w:val="both"/>
        <w:rPr>
          <w:rFonts w:ascii="Times New Roman" w:hAnsi="Times New Roman"/>
          <w:b/>
          <w:bCs/>
          <w:sz w:val="24"/>
          <w:szCs w:val="24"/>
        </w:rPr>
      </w:pPr>
      <w:r w:rsidRPr="00000EF8">
        <w:rPr>
          <w:rFonts w:ascii="Times New Roman" w:hAnsi="Times New Roman"/>
          <w:sz w:val="24"/>
          <w:szCs w:val="24"/>
        </w:rPr>
        <w:t xml:space="preserve">(6) </w:t>
      </w:r>
      <w:r w:rsidRPr="00000EF8">
        <w:rPr>
          <w:rFonts w:ascii="Times New Roman" w:hAnsi="Times New Roman"/>
          <w:b/>
          <w:bCs/>
          <w:sz w:val="24"/>
          <w:szCs w:val="24"/>
        </w:rPr>
        <w:t>A vagyongazdálkodási terv elkészítéséhez szüksé</w:t>
      </w:r>
      <w:r>
        <w:rPr>
          <w:rFonts w:ascii="Times New Roman" w:hAnsi="Times New Roman"/>
          <w:b/>
          <w:bCs/>
          <w:sz w:val="24"/>
          <w:szCs w:val="24"/>
        </w:rPr>
        <w:t>ges alapelvek meghatározását az 5.</w:t>
      </w:r>
      <w:r w:rsidRPr="00000EF8">
        <w:rPr>
          <w:rFonts w:ascii="Times New Roman" w:hAnsi="Times New Roman"/>
          <w:b/>
          <w:bCs/>
          <w:sz w:val="24"/>
          <w:szCs w:val="24"/>
        </w:rPr>
        <w:t xml:space="preserve"> melléklet </w:t>
      </w:r>
      <w:r w:rsidRPr="00000EF8">
        <w:rPr>
          <w:rFonts w:ascii="Times New Roman" w:hAnsi="Times New Roman"/>
          <w:sz w:val="24"/>
          <w:szCs w:val="24"/>
        </w:rPr>
        <w:t>tartalmazza.</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(7) Az Önkormányzatnak biztosítania kell a vagyongazdálkodási tervnek, az Önkormányzat gazdasági programjának, valamint az éves költségvetési rendeleteknek az összhangját.</w:t>
      </w:r>
    </w:p>
    <w:p w:rsidR="00A31309" w:rsidRPr="00CA65D5" w:rsidRDefault="00A31309" w:rsidP="00CA65D5">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(8) A vagyongazdálkodási tervet a mindenkori önkormányzati gazdasági program elkészítés</w:t>
      </w:r>
      <w:r w:rsidRPr="00000EF8">
        <w:rPr>
          <w:rFonts w:ascii="Times New Roman" w:hAnsi="Times New Roman"/>
          <w:sz w:val="24"/>
          <w:szCs w:val="24"/>
        </w:rPr>
        <w:t>e</w:t>
      </w:r>
      <w:r w:rsidRPr="00000EF8">
        <w:rPr>
          <w:rFonts w:ascii="Times New Roman" w:hAnsi="Times New Roman"/>
          <w:sz w:val="24"/>
          <w:szCs w:val="24"/>
        </w:rPr>
        <w:t>kor felül kell vizsgálni.</w:t>
      </w: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V. Fejezet</w:t>
      </w:r>
    </w:p>
    <w:p w:rsidR="00A31309" w:rsidRPr="00000EF8" w:rsidRDefault="00A31309" w:rsidP="00CA65D5">
      <w:pPr>
        <w:autoSpaceDE w:val="0"/>
        <w:autoSpaceDN w:val="0"/>
        <w:adjustRightInd w:val="0"/>
        <w:spacing w:before="120" w:after="120"/>
        <w:ind w:firstLine="0"/>
        <w:jc w:val="center"/>
        <w:rPr>
          <w:rFonts w:ascii="Times New Roman" w:hAnsi="Times New Roman"/>
          <w:b/>
          <w:bCs/>
          <w:sz w:val="24"/>
          <w:szCs w:val="24"/>
        </w:rPr>
      </w:pPr>
      <w:r w:rsidRPr="00000EF8">
        <w:rPr>
          <w:rFonts w:ascii="Times New Roman" w:hAnsi="Times New Roman"/>
          <w:b/>
          <w:bCs/>
          <w:sz w:val="24"/>
          <w:szCs w:val="24"/>
        </w:rPr>
        <w:t>Eljárási szabályok</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40. § </w:t>
      </w:r>
      <w:r w:rsidRPr="00000EF8">
        <w:rPr>
          <w:rFonts w:ascii="Times New Roman" w:hAnsi="Times New Roman"/>
          <w:sz w:val="24"/>
          <w:szCs w:val="24"/>
        </w:rPr>
        <w:t>(1) A versenytárgyalásnak nyilvánosnak kell lennie.</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polgármester az átruházott hatáskörében hozott döntéséről a döntést követő képvisel</w:t>
      </w:r>
      <w:r w:rsidRPr="00000EF8">
        <w:rPr>
          <w:rFonts w:ascii="Times New Roman" w:hAnsi="Times New Roman"/>
          <w:sz w:val="24"/>
          <w:szCs w:val="24"/>
        </w:rPr>
        <w:t>ő</w:t>
      </w:r>
      <w:r w:rsidRPr="00000EF8">
        <w:rPr>
          <w:rFonts w:ascii="Times New Roman" w:hAnsi="Times New Roman"/>
          <w:sz w:val="24"/>
          <w:szCs w:val="24"/>
        </w:rPr>
        <w:t>testületi ülésen köteles beszámolni.</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41. § </w:t>
      </w:r>
      <w:r w:rsidRPr="00000EF8">
        <w:rPr>
          <w:rFonts w:ascii="Times New Roman" w:hAnsi="Times New Roman"/>
          <w:sz w:val="24"/>
          <w:szCs w:val="24"/>
        </w:rPr>
        <w:t>(1) A vagyon értékének meghatározásakor általában az adott vagyonnak az Önkormán</w:t>
      </w:r>
      <w:r w:rsidRPr="00000EF8">
        <w:rPr>
          <w:rFonts w:ascii="Times New Roman" w:hAnsi="Times New Roman"/>
          <w:sz w:val="24"/>
          <w:szCs w:val="24"/>
        </w:rPr>
        <w:t>y</w:t>
      </w:r>
      <w:r w:rsidRPr="00000EF8">
        <w:rPr>
          <w:rFonts w:ascii="Times New Roman" w:hAnsi="Times New Roman"/>
          <w:sz w:val="24"/>
          <w:szCs w:val="24"/>
        </w:rPr>
        <w:t>zat könyvviteli nyilvántartásában szereplő értékét kell alapul venni.</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(4) A vagyonkezelői, haszonélvezeti, használati vagy hasznosítási jog átengedésekor az elle</w:t>
      </w:r>
      <w:r w:rsidRPr="00000EF8">
        <w:rPr>
          <w:rFonts w:ascii="Times New Roman" w:hAnsi="Times New Roman"/>
          <w:sz w:val="24"/>
          <w:szCs w:val="24"/>
        </w:rPr>
        <w:t>n</w:t>
      </w:r>
      <w:r w:rsidRPr="00000EF8">
        <w:rPr>
          <w:rFonts w:ascii="Times New Roman" w:hAnsi="Times New Roman"/>
          <w:sz w:val="24"/>
          <w:szCs w:val="24"/>
        </w:rPr>
        <w:t>érték meghatározása piaci értéken történik.</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42. § </w:t>
      </w:r>
      <w:r w:rsidRPr="00000EF8">
        <w:rPr>
          <w:rFonts w:ascii="Times New Roman" w:hAnsi="Times New Roman"/>
          <w:sz w:val="24"/>
          <w:szCs w:val="24"/>
        </w:rPr>
        <w:t>Az e rendeletben foglalt előírások teljesítéséről, különös tekintettel a tulajdonosi jogok gyakorlása e rendeletnek való megfelelőségéről - az e témában végrehajtott ellenőrzés megá</w:t>
      </w:r>
      <w:r w:rsidRPr="00000EF8">
        <w:rPr>
          <w:rFonts w:ascii="Times New Roman" w:hAnsi="Times New Roman"/>
          <w:sz w:val="24"/>
          <w:szCs w:val="24"/>
        </w:rPr>
        <w:t>l</w:t>
      </w:r>
      <w:r w:rsidRPr="00000EF8">
        <w:rPr>
          <w:rFonts w:ascii="Times New Roman" w:hAnsi="Times New Roman"/>
          <w:sz w:val="24"/>
          <w:szCs w:val="24"/>
        </w:rPr>
        <w:t>lapításai alapján - a polgármester évente legalább egyszer tájékoztatja a Képviselőtestületet.</w:t>
      </w:r>
    </w:p>
    <w:p w:rsidR="00A31309" w:rsidRPr="00000EF8" w:rsidRDefault="00A31309" w:rsidP="005774CD">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43. § </w:t>
      </w:r>
      <w:r w:rsidRPr="00000EF8">
        <w:rPr>
          <w:rFonts w:ascii="Times New Roman" w:hAnsi="Times New Roman"/>
          <w:sz w:val="24"/>
          <w:szCs w:val="24"/>
        </w:rPr>
        <w:t>Az Önkormányzat vagyonával kapcsolatos tulajdonosi jognyilatkozatok közül:</w:t>
      </w:r>
    </w:p>
    <w:p w:rsidR="00A31309" w:rsidRPr="007C15CD" w:rsidRDefault="00A31309" w:rsidP="00906C8E">
      <w:pPr>
        <w:pStyle w:val="ListParagraph"/>
        <w:numPr>
          <w:ilvl w:val="0"/>
          <w:numId w:val="34"/>
        </w:numPr>
        <w:autoSpaceDE w:val="0"/>
        <w:autoSpaceDN w:val="0"/>
        <w:adjustRightInd w:val="0"/>
        <w:ind w:left="567" w:hanging="283"/>
        <w:jc w:val="both"/>
        <w:rPr>
          <w:rFonts w:ascii="Times New Roman" w:hAnsi="Times New Roman"/>
          <w:sz w:val="24"/>
          <w:szCs w:val="24"/>
        </w:rPr>
      </w:pPr>
      <w:r w:rsidRPr="007C15CD">
        <w:rPr>
          <w:rFonts w:ascii="Times New Roman" w:hAnsi="Times New Roman"/>
          <w:sz w:val="24"/>
          <w:szCs w:val="24"/>
        </w:rPr>
        <w:t>építési ügyekben - a közművekkel való ellátás területén - a tulajdonosi hozzájárulás megadására</w:t>
      </w:r>
    </w:p>
    <w:p w:rsidR="00A31309" w:rsidRPr="007C15CD" w:rsidRDefault="00A31309" w:rsidP="00906C8E">
      <w:pPr>
        <w:pStyle w:val="ListParagraph"/>
        <w:numPr>
          <w:ilvl w:val="0"/>
          <w:numId w:val="34"/>
        </w:numPr>
        <w:autoSpaceDE w:val="0"/>
        <w:autoSpaceDN w:val="0"/>
        <w:adjustRightInd w:val="0"/>
        <w:ind w:left="567" w:hanging="283"/>
        <w:jc w:val="both"/>
        <w:rPr>
          <w:rFonts w:ascii="Times New Roman" w:hAnsi="Times New Roman"/>
          <w:sz w:val="24"/>
          <w:szCs w:val="24"/>
        </w:rPr>
      </w:pPr>
      <w:r w:rsidRPr="007C15CD">
        <w:rPr>
          <w:rFonts w:ascii="Times New Roman" w:hAnsi="Times New Roman"/>
          <w:sz w:val="24"/>
          <w:szCs w:val="24"/>
        </w:rPr>
        <w:t>az Önkormányzat javára bejegyzett elidegenítési és terhelési tilalom, továbbá visszav</w:t>
      </w:r>
      <w:r w:rsidRPr="007C15CD">
        <w:rPr>
          <w:rFonts w:ascii="Times New Roman" w:hAnsi="Times New Roman"/>
          <w:sz w:val="24"/>
          <w:szCs w:val="24"/>
        </w:rPr>
        <w:t>á</w:t>
      </w:r>
      <w:r w:rsidRPr="007C15CD">
        <w:rPr>
          <w:rFonts w:ascii="Times New Roman" w:hAnsi="Times New Roman"/>
          <w:sz w:val="24"/>
          <w:szCs w:val="24"/>
        </w:rPr>
        <w:t>sárlási jog törléséhez hozzájárulás megtételére</w:t>
      </w:r>
    </w:p>
    <w:p w:rsidR="00A31309" w:rsidRPr="00000EF8" w:rsidRDefault="00A31309" w:rsidP="005774CD">
      <w:pPr>
        <w:autoSpaceDE w:val="0"/>
        <w:autoSpaceDN w:val="0"/>
        <w:adjustRightInd w:val="0"/>
        <w:ind w:left="284" w:hanging="284"/>
        <w:jc w:val="both"/>
        <w:rPr>
          <w:rFonts w:ascii="Times New Roman" w:hAnsi="Times New Roman"/>
          <w:sz w:val="24"/>
          <w:szCs w:val="24"/>
        </w:rPr>
      </w:pPr>
      <w:r w:rsidRPr="00000EF8">
        <w:rPr>
          <w:rFonts w:ascii="Times New Roman" w:hAnsi="Times New Roman"/>
          <w:sz w:val="24"/>
          <w:szCs w:val="24"/>
        </w:rPr>
        <w:t>a polgármester jogosult.</w:t>
      </w:r>
    </w:p>
    <w:p w:rsidR="00A31309" w:rsidRPr="00000EF8" w:rsidRDefault="00A31309" w:rsidP="00263DF5">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44. § </w:t>
      </w:r>
      <w:r w:rsidRPr="00000EF8">
        <w:rPr>
          <w:rFonts w:ascii="Times New Roman" w:hAnsi="Times New Roman"/>
          <w:sz w:val="24"/>
          <w:szCs w:val="24"/>
        </w:rPr>
        <w:t>(1) Az Önkormányzat tulajdonában lévő, az Önkormányzat intézményeinek elhelyezés</w:t>
      </w:r>
      <w:r w:rsidRPr="00000EF8">
        <w:rPr>
          <w:rFonts w:ascii="Times New Roman" w:hAnsi="Times New Roman"/>
          <w:sz w:val="24"/>
          <w:szCs w:val="24"/>
        </w:rPr>
        <w:t>é</w:t>
      </w:r>
      <w:r w:rsidRPr="00000EF8">
        <w:rPr>
          <w:rFonts w:ascii="Times New Roman" w:hAnsi="Times New Roman"/>
          <w:sz w:val="24"/>
          <w:szCs w:val="24"/>
        </w:rPr>
        <w:t>re szolgáló és működését biztosító vagyonelemek hasznosítása tekintetében, az alapító okira</w:t>
      </w:r>
      <w:r w:rsidRPr="00000EF8">
        <w:rPr>
          <w:rFonts w:ascii="Times New Roman" w:hAnsi="Times New Roman"/>
          <w:sz w:val="24"/>
          <w:szCs w:val="24"/>
        </w:rPr>
        <w:t>t</w:t>
      </w:r>
      <w:r w:rsidRPr="00000EF8">
        <w:rPr>
          <w:rFonts w:ascii="Times New Roman" w:hAnsi="Times New Roman"/>
          <w:sz w:val="24"/>
          <w:szCs w:val="24"/>
        </w:rPr>
        <w:t>okban, továbbá a vagyon hasznosítására vonatkozó szerződésekben foglaltak szerint kell e</w:t>
      </w:r>
      <w:r w:rsidRPr="00000EF8">
        <w:rPr>
          <w:rFonts w:ascii="Times New Roman" w:hAnsi="Times New Roman"/>
          <w:sz w:val="24"/>
          <w:szCs w:val="24"/>
        </w:rPr>
        <w:t>l</w:t>
      </w:r>
      <w:r w:rsidRPr="00000EF8">
        <w:rPr>
          <w:rFonts w:ascii="Times New Roman" w:hAnsi="Times New Roman"/>
          <w:sz w:val="24"/>
          <w:szCs w:val="24"/>
        </w:rPr>
        <w:t>járni.</w:t>
      </w:r>
    </w:p>
    <w:p w:rsidR="00A31309" w:rsidRPr="00000EF8" w:rsidRDefault="00A31309" w:rsidP="00263DF5">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Az Önkormányzat vagyontárgyaira kötelező biztosítási szerződést kötni. A biztosítási díj az Önkormányzat költségvetését terheli. Az önkormányzati vagyon védelméről a használó - szükség szerint - egyéb módon (vagyonvédelmi szolgáltatás igénybevétele, biztonsági ren</w:t>
      </w:r>
      <w:r w:rsidRPr="00000EF8">
        <w:rPr>
          <w:rFonts w:ascii="Times New Roman" w:hAnsi="Times New Roman"/>
          <w:sz w:val="24"/>
          <w:szCs w:val="24"/>
        </w:rPr>
        <w:t>d</w:t>
      </w:r>
      <w:r w:rsidRPr="00000EF8">
        <w:rPr>
          <w:rFonts w:ascii="Times New Roman" w:hAnsi="Times New Roman"/>
          <w:sz w:val="24"/>
          <w:szCs w:val="24"/>
        </w:rPr>
        <w:t>szer kiépítése, stb.) is köteles gondoskodni saját költségvetése terhére.</w:t>
      </w:r>
    </w:p>
    <w:p w:rsidR="00A31309" w:rsidRPr="00000EF8" w:rsidRDefault="00A31309" w:rsidP="00263DF5">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45. § </w:t>
      </w:r>
      <w:r w:rsidRPr="00000EF8">
        <w:rPr>
          <w:rFonts w:ascii="Times New Roman" w:hAnsi="Times New Roman"/>
          <w:sz w:val="24"/>
          <w:szCs w:val="24"/>
        </w:rPr>
        <w:t>(1) Az Önkormányzat vagyonának működtetéséhez kapcsolódó feladatok ellátását (ga</w:t>
      </w:r>
      <w:r w:rsidRPr="00000EF8">
        <w:rPr>
          <w:rFonts w:ascii="Times New Roman" w:hAnsi="Times New Roman"/>
          <w:sz w:val="24"/>
          <w:szCs w:val="24"/>
        </w:rPr>
        <w:t>z</w:t>
      </w:r>
      <w:r w:rsidRPr="00000EF8">
        <w:rPr>
          <w:rFonts w:ascii="Times New Roman" w:hAnsi="Times New Roman"/>
          <w:sz w:val="24"/>
          <w:szCs w:val="24"/>
        </w:rPr>
        <w:t xml:space="preserve">dasági döntések előkészítése, szerződés-tervezetek </w:t>
      </w:r>
      <w:r>
        <w:rPr>
          <w:rFonts w:ascii="Times New Roman" w:hAnsi="Times New Roman"/>
          <w:sz w:val="24"/>
          <w:szCs w:val="24"/>
        </w:rPr>
        <w:t>készítése, stb.) a Közös Önkormányzati</w:t>
      </w:r>
      <w:r w:rsidRPr="00000EF8">
        <w:rPr>
          <w:rFonts w:ascii="Times New Roman" w:hAnsi="Times New Roman"/>
          <w:sz w:val="24"/>
          <w:szCs w:val="24"/>
        </w:rPr>
        <w:t xml:space="preserve"> Hivatal végzi.</w:t>
      </w:r>
    </w:p>
    <w:p w:rsidR="00A31309" w:rsidRPr="00000EF8" w:rsidRDefault="00A31309" w:rsidP="00263DF5">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A Képviselő-testület az önkormányzati vagyon működtetésével kapcsolatos egyes felad</w:t>
      </w:r>
      <w:r w:rsidRPr="00000EF8">
        <w:rPr>
          <w:rFonts w:ascii="Times New Roman" w:hAnsi="Times New Roman"/>
          <w:sz w:val="24"/>
          <w:szCs w:val="24"/>
        </w:rPr>
        <w:t>a</w:t>
      </w:r>
      <w:r w:rsidRPr="00000EF8">
        <w:rPr>
          <w:rFonts w:ascii="Times New Roman" w:hAnsi="Times New Roman"/>
          <w:sz w:val="24"/>
          <w:szCs w:val="24"/>
        </w:rPr>
        <w:t>tok ellátását az Önkormányzat intézményeire bízhatja.</w:t>
      </w:r>
    </w:p>
    <w:p w:rsidR="00A31309" w:rsidRPr="00000EF8" w:rsidRDefault="00A31309" w:rsidP="00263DF5">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(3) A vagyon működtetésével kapcsolatos feladatok ellátására adott megbízás nem jelenti a tulajdonost megillető jogok gyakorlásának átruházását, a tulajdonost megillető jogokat a Ké</w:t>
      </w:r>
      <w:r w:rsidRPr="00000EF8">
        <w:rPr>
          <w:rFonts w:ascii="Times New Roman" w:hAnsi="Times New Roman"/>
          <w:sz w:val="24"/>
          <w:szCs w:val="24"/>
        </w:rPr>
        <w:t>p</w:t>
      </w:r>
      <w:r w:rsidRPr="00000EF8">
        <w:rPr>
          <w:rFonts w:ascii="Times New Roman" w:hAnsi="Times New Roman"/>
          <w:sz w:val="24"/>
          <w:szCs w:val="24"/>
        </w:rPr>
        <w:t>viselő-testület, vagy hatáskör átruházás esetén az átruházott hatáskört gyakorló önkormányz</w:t>
      </w:r>
      <w:r w:rsidRPr="00000EF8">
        <w:rPr>
          <w:rFonts w:ascii="Times New Roman" w:hAnsi="Times New Roman"/>
          <w:sz w:val="24"/>
          <w:szCs w:val="24"/>
        </w:rPr>
        <w:t>a</w:t>
      </w:r>
      <w:r w:rsidRPr="00000EF8">
        <w:rPr>
          <w:rFonts w:ascii="Times New Roman" w:hAnsi="Times New Roman"/>
          <w:sz w:val="24"/>
          <w:szCs w:val="24"/>
        </w:rPr>
        <w:t>ti szervezet gyakorolja. A működtetéssel kapcsolatos bevételek az Önkormányzat bevételei.</w:t>
      </w:r>
    </w:p>
    <w:p w:rsidR="00A31309" w:rsidRPr="00000EF8" w:rsidRDefault="00A31309" w:rsidP="00263DF5">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46. § </w:t>
      </w:r>
      <w:r w:rsidRPr="00000EF8">
        <w:rPr>
          <w:rFonts w:ascii="Times New Roman" w:hAnsi="Times New Roman"/>
          <w:sz w:val="24"/>
          <w:szCs w:val="24"/>
        </w:rPr>
        <w:t>A Képviselő-testület határozatban jelöli ki azoknak a kül- és belterületi ingatlanoknak a körét</w:t>
      </w:r>
      <w:r w:rsidRPr="00000EF8">
        <w:rPr>
          <w:rFonts w:ascii="Times New Roman" w:hAnsi="Times New Roman"/>
          <w:b/>
          <w:bCs/>
          <w:sz w:val="24"/>
          <w:szCs w:val="24"/>
        </w:rPr>
        <w:t xml:space="preserve">, </w:t>
      </w:r>
      <w:r w:rsidRPr="00000EF8">
        <w:rPr>
          <w:rFonts w:ascii="Times New Roman" w:hAnsi="Times New Roman"/>
          <w:sz w:val="24"/>
          <w:szCs w:val="24"/>
        </w:rPr>
        <w:t>amelyekre nézve a tulajdonjog átruházását tervezi. A határozatban a Képviselő-testület meghatározza a tulajdonjog átruházásának feltételeit és adásvétel esetén a minimális vételárat.</w:t>
      </w:r>
    </w:p>
    <w:p w:rsidR="00A31309" w:rsidRPr="00000EF8" w:rsidRDefault="00A31309" w:rsidP="00263DF5">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47. § </w:t>
      </w:r>
      <w:r w:rsidRPr="00000EF8">
        <w:rPr>
          <w:rFonts w:ascii="Times New Roman" w:hAnsi="Times New Roman"/>
          <w:sz w:val="24"/>
          <w:szCs w:val="24"/>
        </w:rPr>
        <w:t>(1) Az önkormányzati vagyont érintő szerződések teljesítését lehetőleg szerződést bizt</w:t>
      </w:r>
      <w:r w:rsidRPr="00000EF8">
        <w:rPr>
          <w:rFonts w:ascii="Times New Roman" w:hAnsi="Times New Roman"/>
          <w:sz w:val="24"/>
          <w:szCs w:val="24"/>
        </w:rPr>
        <w:t>o</w:t>
      </w:r>
      <w:r w:rsidRPr="00000EF8">
        <w:rPr>
          <w:rFonts w:ascii="Times New Roman" w:hAnsi="Times New Roman"/>
          <w:sz w:val="24"/>
          <w:szCs w:val="24"/>
        </w:rPr>
        <w:t>sító mellékkötelezettségekkel kell megerősíteni.</w:t>
      </w:r>
    </w:p>
    <w:p w:rsidR="00A31309" w:rsidRPr="00000EF8" w:rsidRDefault="00A31309" w:rsidP="00263DF5">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(2) Ingatlan tulajdonjogának adás-vétellel történő átruházása esetén a tulajdonjognak a vevő javára történő bejegyzéséhez csak a teljes vételár kiegyenlítésének feltételével lehet hozzáj</w:t>
      </w:r>
      <w:r w:rsidRPr="00000EF8">
        <w:rPr>
          <w:rFonts w:ascii="Times New Roman" w:hAnsi="Times New Roman"/>
          <w:sz w:val="24"/>
          <w:szCs w:val="24"/>
        </w:rPr>
        <w:t>á</w:t>
      </w:r>
      <w:r w:rsidRPr="00000EF8">
        <w:rPr>
          <w:rFonts w:ascii="Times New Roman" w:hAnsi="Times New Roman"/>
          <w:sz w:val="24"/>
          <w:szCs w:val="24"/>
        </w:rPr>
        <w:t>rulni.</w:t>
      </w:r>
    </w:p>
    <w:p w:rsidR="00A31309" w:rsidRPr="00000EF8" w:rsidRDefault="00A31309" w:rsidP="00263DF5">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48. § </w:t>
      </w:r>
      <w:r w:rsidRPr="00000EF8">
        <w:rPr>
          <w:rFonts w:ascii="Times New Roman" w:hAnsi="Times New Roman"/>
          <w:sz w:val="24"/>
          <w:szCs w:val="24"/>
        </w:rPr>
        <w:t>Az Önkormányzat nemzeti vagyonról szóló nyilvántartását az éves zárszámadási rend</w:t>
      </w:r>
      <w:r w:rsidRPr="00000EF8">
        <w:rPr>
          <w:rFonts w:ascii="Times New Roman" w:hAnsi="Times New Roman"/>
          <w:sz w:val="24"/>
          <w:szCs w:val="24"/>
        </w:rPr>
        <w:t>e</w:t>
      </w:r>
      <w:r w:rsidRPr="00000EF8">
        <w:rPr>
          <w:rFonts w:ascii="Times New Roman" w:hAnsi="Times New Roman"/>
          <w:sz w:val="24"/>
          <w:szCs w:val="24"/>
        </w:rPr>
        <w:t>let melléklete tartalmazza.</w:t>
      </w:r>
    </w:p>
    <w:p w:rsidR="00A31309" w:rsidRPr="00000EF8" w:rsidRDefault="00A31309" w:rsidP="00CA65D5">
      <w:pPr>
        <w:autoSpaceDE w:val="0"/>
        <w:autoSpaceDN w:val="0"/>
        <w:adjustRightInd w:val="0"/>
        <w:spacing w:before="240" w:after="120"/>
        <w:ind w:firstLine="0"/>
        <w:jc w:val="center"/>
        <w:rPr>
          <w:rFonts w:ascii="Times New Roman" w:hAnsi="Times New Roman"/>
          <w:b/>
          <w:bCs/>
          <w:sz w:val="24"/>
          <w:szCs w:val="24"/>
        </w:rPr>
      </w:pPr>
      <w:r w:rsidRPr="00000EF8">
        <w:rPr>
          <w:rFonts w:ascii="Times New Roman" w:hAnsi="Times New Roman"/>
          <w:b/>
          <w:bCs/>
          <w:sz w:val="24"/>
          <w:szCs w:val="24"/>
        </w:rPr>
        <w:t>VI. Fejezet</w:t>
      </w:r>
    </w:p>
    <w:p w:rsidR="00A31309" w:rsidRPr="00000EF8" w:rsidRDefault="00A31309" w:rsidP="00CA65D5">
      <w:pPr>
        <w:autoSpaceDE w:val="0"/>
        <w:autoSpaceDN w:val="0"/>
        <w:adjustRightInd w:val="0"/>
        <w:spacing w:before="120" w:after="120"/>
        <w:ind w:firstLine="0"/>
        <w:jc w:val="center"/>
        <w:rPr>
          <w:rFonts w:ascii="Times New Roman" w:hAnsi="Times New Roman"/>
          <w:b/>
          <w:bCs/>
          <w:sz w:val="24"/>
          <w:szCs w:val="24"/>
        </w:rPr>
      </w:pPr>
      <w:r w:rsidRPr="00000EF8">
        <w:rPr>
          <w:rFonts w:ascii="Times New Roman" w:hAnsi="Times New Roman"/>
          <w:b/>
          <w:bCs/>
          <w:sz w:val="24"/>
          <w:szCs w:val="24"/>
        </w:rPr>
        <w:t>Záró rendelkezések</w:t>
      </w:r>
    </w:p>
    <w:p w:rsidR="00A31309" w:rsidRPr="001D34F4" w:rsidRDefault="00A31309" w:rsidP="00263DF5">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b/>
          <w:bCs/>
          <w:sz w:val="24"/>
          <w:szCs w:val="24"/>
        </w:rPr>
        <w:t xml:space="preserve">49. § </w:t>
      </w:r>
      <w:r w:rsidRPr="00000EF8">
        <w:rPr>
          <w:rFonts w:ascii="Times New Roman" w:hAnsi="Times New Roman"/>
          <w:sz w:val="24"/>
          <w:szCs w:val="24"/>
        </w:rPr>
        <w:t>(1) E re</w:t>
      </w:r>
      <w:r>
        <w:rPr>
          <w:rFonts w:ascii="Times New Roman" w:hAnsi="Times New Roman"/>
          <w:sz w:val="24"/>
          <w:szCs w:val="24"/>
        </w:rPr>
        <w:t xml:space="preserve">ndelet kihirdetését </w:t>
      </w:r>
      <w:r w:rsidRPr="001D34F4">
        <w:rPr>
          <w:rFonts w:ascii="Times New Roman" w:hAnsi="Times New Roman"/>
          <w:sz w:val="24"/>
          <w:szCs w:val="24"/>
        </w:rPr>
        <w:t xml:space="preserve">követő napon lép hatályba. </w:t>
      </w:r>
    </w:p>
    <w:p w:rsidR="00A31309" w:rsidRPr="00000EF8" w:rsidRDefault="00A31309" w:rsidP="00263DF5">
      <w:pPr>
        <w:autoSpaceDE w:val="0"/>
        <w:autoSpaceDN w:val="0"/>
        <w:adjustRightInd w:val="0"/>
        <w:spacing w:before="120"/>
        <w:ind w:firstLine="0"/>
        <w:jc w:val="both"/>
        <w:rPr>
          <w:rFonts w:ascii="Times New Roman" w:hAnsi="Times New Roman"/>
          <w:sz w:val="24"/>
          <w:szCs w:val="24"/>
        </w:rPr>
      </w:pPr>
      <w:r>
        <w:rPr>
          <w:rFonts w:ascii="Times New Roman" w:hAnsi="Times New Roman"/>
          <w:sz w:val="24"/>
          <w:szCs w:val="24"/>
        </w:rPr>
        <w:t>(2) Hatályát veszti a Sárpilis</w:t>
      </w:r>
      <w:r w:rsidRPr="00000EF8">
        <w:rPr>
          <w:rFonts w:ascii="Times New Roman" w:hAnsi="Times New Roman"/>
          <w:sz w:val="24"/>
          <w:szCs w:val="24"/>
        </w:rPr>
        <w:t xml:space="preserve"> Község Önkormányzati vagyonnal való gazdálkodás egyes sz</w:t>
      </w:r>
      <w:r w:rsidRPr="00000EF8">
        <w:rPr>
          <w:rFonts w:ascii="Times New Roman" w:hAnsi="Times New Roman"/>
          <w:sz w:val="24"/>
          <w:szCs w:val="24"/>
        </w:rPr>
        <w:t>a</w:t>
      </w:r>
      <w:r w:rsidRPr="00000EF8">
        <w:rPr>
          <w:rFonts w:ascii="Times New Roman" w:hAnsi="Times New Roman"/>
          <w:sz w:val="24"/>
          <w:szCs w:val="24"/>
        </w:rPr>
        <w:t>bá</w:t>
      </w:r>
      <w:r>
        <w:rPr>
          <w:rFonts w:ascii="Times New Roman" w:hAnsi="Times New Roman"/>
          <w:sz w:val="24"/>
          <w:szCs w:val="24"/>
        </w:rPr>
        <w:t xml:space="preserve">lyairól </w:t>
      </w:r>
      <w:r w:rsidRPr="001D34F4">
        <w:rPr>
          <w:rFonts w:ascii="Times New Roman" w:hAnsi="Times New Roman"/>
          <w:sz w:val="24"/>
          <w:szCs w:val="24"/>
        </w:rPr>
        <w:t xml:space="preserve">szóló </w:t>
      </w:r>
      <w:r>
        <w:rPr>
          <w:rFonts w:ascii="Times New Roman" w:hAnsi="Times New Roman"/>
          <w:sz w:val="24"/>
          <w:szCs w:val="24"/>
        </w:rPr>
        <w:t>2/2013. (II.1.</w:t>
      </w:r>
      <w:r w:rsidRPr="001D34F4">
        <w:rPr>
          <w:rFonts w:ascii="Times New Roman" w:hAnsi="Times New Roman"/>
          <w:sz w:val="24"/>
          <w:szCs w:val="24"/>
        </w:rPr>
        <w:t>)</w:t>
      </w:r>
      <w:r w:rsidRPr="003F75B6">
        <w:rPr>
          <w:rFonts w:ascii="Times New Roman" w:hAnsi="Times New Roman"/>
          <w:color w:val="FF0000"/>
          <w:sz w:val="24"/>
          <w:szCs w:val="24"/>
        </w:rPr>
        <w:t xml:space="preserve"> </w:t>
      </w:r>
      <w:r w:rsidRPr="00000EF8">
        <w:rPr>
          <w:rFonts w:ascii="Times New Roman" w:hAnsi="Times New Roman"/>
          <w:sz w:val="24"/>
          <w:szCs w:val="24"/>
        </w:rPr>
        <w:t>Önkormányzati rendelet.</w:t>
      </w:r>
    </w:p>
    <w:p w:rsidR="00A31309" w:rsidRPr="00000EF8" w:rsidRDefault="00A31309" w:rsidP="00263DF5">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(3) Jelen rendeletnek – a Szervezeti és Működési Szabályzatban meghatározottak szerinti – kihirdetéséről a jegyző gondoskodik.</w:t>
      </w:r>
    </w:p>
    <w:p w:rsidR="00A31309" w:rsidRDefault="00A31309" w:rsidP="00263DF5">
      <w:pPr>
        <w:autoSpaceDE w:val="0"/>
        <w:autoSpaceDN w:val="0"/>
        <w:adjustRightInd w:val="0"/>
        <w:spacing w:before="120"/>
        <w:ind w:firstLine="0"/>
        <w:jc w:val="both"/>
        <w:rPr>
          <w:rFonts w:ascii="Times New Roman" w:hAnsi="Times New Roman"/>
          <w:sz w:val="24"/>
          <w:szCs w:val="24"/>
        </w:rPr>
      </w:pPr>
    </w:p>
    <w:p w:rsidR="00A31309" w:rsidRDefault="00A31309" w:rsidP="00263DF5">
      <w:pPr>
        <w:autoSpaceDE w:val="0"/>
        <w:autoSpaceDN w:val="0"/>
        <w:adjustRightInd w:val="0"/>
        <w:spacing w:before="120"/>
        <w:ind w:firstLine="0"/>
        <w:jc w:val="both"/>
        <w:rPr>
          <w:rFonts w:ascii="Times New Roman" w:hAnsi="Times New Roman"/>
          <w:sz w:val="24"/>
          <w:szCs w:val="24"/>
        </w:rPr>
      </w:pPr>
    </w:p>
    <w:p w:rsidR="00A31309" w:rsidRDefault="00A31309" w:rsidP="005774CD">
      <w:pPr>
        <w:autoSpaceDE w:val="0"/>
        <w:autoSpaceDN w:val="0"/>
        <w:adjustRightInd w:val="0"/>
        <w:ind w:firstLine="0"/>
        <w:jc w:val="both"/>
        <w:rPr>
          <w:rFonts w:ascii="Times New Roman" w:hAnsi="Times New Roman"/>
          <w:sz w:val="24"/>
          <w:szCs w:val="24"/>
        </w:rPr>
      </w:pPr>
    </w:p>
    <w:p w:rsidR="00A31309" w:rsidRDefault="00A31309" w:rsidP="005774CD">
      <w:pPr>
        <w:autoSpaceDE w:val="0"/>
        <w:autoSpaceDN w:val="0"/>
        <w:adjustRightInd w:val="0"/>
        <w:ind w:firstLine="0"/>
        <w:jc w:val="both"/>
        <w:rPr>
          <w:rFonts w:ascii="Times New Roman" w:hAnsi="Times New Roman"/>
          <w:sz w:val="24"/>
          <w:szCs w:val="24"/>
        </w:rPr>
      </w:pPr>
    </w:p>
    <w:p w:rsidR="00A31309" w:rsidRDefault="00A31309" w:rsidP="005774CD">
      <w:pPr>
        <w:autoSpaceDE w:val="0"/>
        <w:autoSpaceDN w:val="0"/>
        <w:adjustRightInd w:val="0"/>
        <w:ind w:firstLine="0"/>
        <w:jc w:val="both"/>
        <w:rPr>
          <w:rFonts w:ascii="Times New Roman" w:hAnsi="Times New Roman"/>
          <w:sz w:val="24"/>
          <w:szCs w:val="24"/>
        </w:rPr>
      </w:pPr>
    </w:p>
    <w:p w:rsidR="00A31309" w:rsidRPr="00000EF8" w:rsidRDefault="00A31309" w:rsidP="005774CD">
      <w:pPr>
        <w:autoSpaceDE w:val="0"/>
        <w:autoSpaceDN w:val="0"/>
        <w:adjustRightInd w:val="0"/>
        <w:ind w:firstLine="0"/>
        <w:jc w:val="both"/>
        <w:rPr>
          <w:rFonts w:ascii="Times New Roman" w:hAnsi="Times New Roman"/>
          <w:sz w:val="24"/>
          <w:szCs w:val="24"/>
        </w:rPr>
      </w:pPr>
    </w:p>
    <w:p w:rsidR="00A31309" w:rsidRPr="00000EF8" w:rsidRDefault="00A31309" w:rsidP="00263DF5">
      <w:pPr>
        <w:tabs>
          <w:tab w:val="center" w:pos="1701"/>
          <w:tab w:val="center" w:pos="7371"/>
        </w:tabs>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b/>
      </w:r>
      <w:r>
        <w:rPr>
          <w:rFonts w:ascii="Times New Roman" w:hAnsi="Times New Roman"/>
          <w:sz w:val="24"/>
          <w:szCs w:val="24"/>
        </w:rPr>
        <w:t>Figler János</w:t>
      </w:r>
      <w:r w:rsidRPr="00000EF8">
        <w:rPr>
          <w:rFonts w:ascii="Times New Roman" w:hAnsi="Times New Roman"/>
          <w:sz w:val="24"/>
          <w:szCs w:val="24"/>
        </w:rPr>
        <w:tab/>
        <w:t>Dr. Bálint József</w:t>
      </w:r>
    </w:p>
    <w:p w:rsidR="00A31309" w:rsidRPr="00000EF8" w:rsidRDefault="00A31309" w:rsidP="00263DF5">
      <w:pPr>
        <w:tabs>
          <w:tab w:val="center" w:pos="1701"/>
          <w:tab w:val="center" w:pos="7371"/>
        </w:tabs>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b/>
        <w:t>Polgármester</w:t>
      </w:r>
      <w:r w:rsidRPr="00000EF8">
        <w:rPr>
          <w:rFonts w:ascii="Times New Roman" w:hAnsi="Times New Roman"/>
          <w:sz w:val="24"/>
          <w:szCs w:val="24"/>
        </w:rPr>
        <w:tab/>
        <w:t>Jegyző</w:t>
      </w:r>
    </w:p>
    <w:p w:rsidR="00A31309" w:rsidRPr="00000EF8" w:rsidRDefault="00A31309" w:rsidP="009011F4">
      <w:pPr>
        <w:autoSpaceDE w:val="0"/>
        <w:autoSpaceDN w:val="0"/>
        <w:adjustRightInd w:val="0"/>
        <w:ind w:firstLine="0"/>
        <w:rPr>
          <w:rFonts w:ascii="Times New Roman" w:hAnsi="Times New Roman"/>
          <w:sz w:val="24"/>
          <w:szCs w:val="24"/>
        </w:rPr>
      </w:pPr>
    </w:p>
    <w:p w:rsidR="00A31309" w:rsidRPr="00000EF8" w:rsidRDefault="00A31309" w:rsidP="009011F4">
      <w:pPr>
        <w:autoSpaceDE w:val="0"/>
        <w:autoSpaceDN w:val="0"/>
        <w:adjustRightInd w:val="0"/>
        <w:ind w:firstLine="0"/>
        <w:rPr>
          <w:rFonts w:ascii="Times New Roman" w:hAnsi="Times New Roman"/>
          <w:sz w:val="24"/>
          <w:szCs w:val="24"/>
        </w:rPr>
      </w:pPr>
    </w:p>
    <w:p w:rsidR="00A31309" w:rsidRPr="00000EF8" w:rsidRDefault="00A31309" w:rsidP="009011F4">
      <w:pPr>
        <w:autoSpaceDE w:val="0"/>
        <w:autoSpaceDN w:val="0"/>
        <w:adjustRightInd w:val="0"/>
        <w:ind w:firstLine="0"/>
        <w:rPr>
          <w:rFonts w:ascii="Times New Roman" w:hAnsi="Times New Roman"/>
          <w:sz w:val="24"/>
          <w:szCs w:val="24"/>
        </w:rPr>
      </w:pPr>
      <w:r w:rsidRPr="00000EF8">
        <w:rPr>
          <w:rFonts w:ascii="Times New Roman" w:hAnsi="Times New Roman"/>
          <w:sz w:val="24"/>
          <w:szCs w:val="24"/>
        </w:rPr>
        <w:t>Záradék:</w:t>
      </w:r>
    </w:p>
    <w:p w:rsidR="00A31309" w:rsidRPr="00000EF8" w:rsidRDefault="00A31309" w:rsidP="009011F4">
      <w:pPr>
        <w:autoSpaceDE w:val="0"/>
        <w:autoSpaceDN w:val="0"/>
        <w:adjustRightInd w:val="0"/>
        <w:ind w:firstLine="0"/>
        <w:rPr>
          <w:rFonts w:ascii="Times New Roman" w:hAnsi="Times New Roman"/>
          <w:sz w:val="24"/>
          <w:szCs w:val="24"/>
        </w:rPr>
      </w:pPr>
      <w:r w:rsidRPr="00000EF8">
        <w:rPr>
          <w:rFonts w:ascii="Times New Roman" w:hAnsi="Times New Roman"/>
          <w:sz w:val="24"/>
          <w:szCs w:val="24"/>
        </w:rPr>
        <w:t>A rendelet a helyben szokásos módon kihirdeté</w:t>
      </w:r>
      <w:r>
        <w:rPr>
          <w:rFonts w:ascii="Times New Roman" w:hAnsi="Times New Roman"/>
          <w:sz w:val="24"/>
          <w:szCs w:val="24"/>
        </w:rPr>
        <w:t xml:space="preserve">sre került </w:t>
      </w:r>
      <w:r w:rsidRPr="001D34F4">
        <w:rPr>
          <w:rFonts w:ascii="Times New Roman" w:hAnsi="Times New Roman"/>
          <w:sz w:val="24"/>
          <w:szCs w:val="24"/>
        </w:rPr>
        <w:t>2013. március</w:t>
      </w:r>
      <w:r w:rsidRPr="00C15F6E">
        <w:rPr>
          <w:rFonts w:ascii="Times New Roman" w:hAnsi="Times New Roman"/>
          <w:color w:val="FF0000"/>
          <w:sz w:val="24"/>
          <w:szCs w:val="24"/>
        </w:rPr>
        <w:t xml:space="preserve"> </w:t>
      </w:r>
      <w:r>
        <w:rPr>
          <w:rFonts w:ascii="Times New Roman" w:hAnsi="Times New Roman"/>
          <w:color w:val="000000"/>
          <w:sz w:val="24"/>
          <w:szCs w:val="24"/>
        </w:rPr>
        <w:t xml:space="preserve">29. </w:t>
      </w:r>
      <w:r w:rsidRPr="008F4381">
        <w:rPr>
          <w:rFonts w:ascii="Times New Roman" w:hAnsi="Times New Roman"/>
          <w:color w:val="000000"/>
          <w:sz w:val="24"/>
          <w:szCs w:val="24"/>
        </w:rPr>
        <w:t>napján</w:t>
      </w:r>
      <w:r w:rsidRPr="00000EF8">
        <w:rPr>
          <w:rFonts w:ascii="Times New Roman" w:hAnsi="Times New Roman"/>
          <w:sz w:val="24"/>
          <w:szCs w:val="24"/>
        </w:rPr>
        <w:t>.</w:t>
      </w:r>
    </w:p>
    <w:p w:rsidR="00A31309" w:rsidRPr="00000EF8" w:rsidRDefault="00A31309" w:rsidP="009011F4">
      <w:pPr>
        <w:autoSpaceDE w:val="0"/>
        <w:autoSpaceDN w:val="0"/>
        <w:adjustRightInd w:val="0"/>
        <w:ind w:firstLine="0"/>
        <w:rPr>
          <w:rFonts w:ascii="Times New Roman" w:hAnsi="Times New Roman"/>
          <w:sz w:val="24"/>
          <w:szCs w:val="24"/>
        </w:rPr>
      </w:pPr>
    </w:p>
    <w:p w:rsidR="00A31309" w:rsidRDefault="00A31309" w:rsidP="009011F4">
      <w:pPr>
        <w:autoSpaceDE w:val="0"/>
        <w:autoSpaceDN w:val="0"/>
        <w:adjustRightInd w:val="0"/>
        <w:ind w:firstLine="0"/>
        <w:rPr>
          <w:rFonts w:ascii="Times New Roman" w:hAnsi="Times New Roman"/>
          <w:sz w:val="24"/>
          <w:szCs w:val="24"/>
        </w:rPr>
      </w:pPr>
    </w:p>
    <w:p w:rsidR="00A31309" w:rsidRDefault="00A31309" w:rsidP="009011F4">
      <w:pPr>
        <w:autoSpaceDE w:val="0"/>
        <w:autoSpaceDN w:val="0"/>
        <w:adjustRightInd w:val="0"/>
        <w:ind w:firstLine="0"/>
        <w:rPr>
          <w:rFonts w:ascii="Times New Roman" w:hAnsi="Times New Roman"/>
          <w:sz w:val="24"/>
          <w:szCs w:val="24"/>
        </w:rPr>
      </w:pPr>
    </w:p>
    <w:p w:rsidR="00A31309" w:rsidRPr="00000EF8" w:rsidRDefault="00A31309" w:rsidP="009011F4">
      <w:pPr>
        <w:autoSpaceDE w:val="0"/>
        <w:autoSpaceDN w:val="0"/>
        <w:adjustRightInd w:val="0"/>
        <w:ind w:firstLine="0"/>
        <w:rPr>
          <w:rFonts w:ascii="Times New Roman" w:hAnsi="Times New Roman"/>
          <w:sz w:val="24"/>
          <w:szCs w:val="24"/>
        </w:rPr>
      </w:pPr>
    </w:p>
    <w:p w:rsidR="00A31309" w:rsidRPr="00000EF8" w:rsidRDefault="00A31309" w:rsidP="00263DF5">
      <w:pPr>
        <w:tabs>
          <w:tab w:val="center" w:pos="7371"/>
        </w:tabs>
        <w:autoSpaceDE w:val="0"/>
        <w:autoSpaceDN w:val="0"/>
        <w:adjustRightInd w:val="0"/>
        <w:ind w:firstLine="0"/>
        <w:rPr>
          <w:rFonts w:ascii="Times New Roman" w:hAnsi="Times New Roman"/>
          <w:sz w:val="24"/>
          <w:szCs w:val="24"/>
        </w:rPr>
      </w:pPr>
      <w:r w:rsidRPr="00000EF8">
        <w:rPr>
          <w:rFonts w:ascii="Times New Roman" w:hAnsi="Times New Roman"/>
          <w:sz w:val="24"/>
          <w:szCs w:val="24"/>
        </w:rPr>
        <w:tab/>
        <w:t>Dr. Bálint József</w:t>
      </w:r>
    </w:p>
    <w:p w:rsidR="00A31309" w:rsidRPr="00000EF8" w:rsidRDefault="00A31309" w:rsidP="00263DF5">
      <w:pPr>
        <w:tabs>
          <w:tab w:val="center" w:pos="7371"/>
        </w:tabs>
        <w:autoSpaceDE w:val="0"/>
        <w:autoSpaceDN w:val="0"/>
        <w:adjustRightInd w:val="0"/>
        <w:ind w:firstLine="0"/>
        <w:rPr>
          <w:rFonts w:ascii="Times New Roman" w:hAnsi="Times New Roman"/>
          <w:sz w:val="24"/>
          <w:szCs w:val="24"/>
        </w:rPr>
      </w:pPr>
      <w:r w:rsidRPr="00000EF8">
        <w:rPr>
          <w:rFonts w:ascii="Times New Roman" w:hAnsi="Times New Roman"/>
          <w:sz w:val="24"/>
          <w:szCs w:val="24"/>
        </w:rPr>
        <w:tab/>
        <w:t>Jegyző</w:t>
      </w:r>
    </w:p>
    <w:p w:rsidR="00A31309" w:rsidRPr="00000EF8" w:rsidRDefault="00A31309" w:rsidP="00263DF5">
      <w:pPr>
        <w:tabs>
          <w:tab w:val="center" w:pos="7371"/>
        </w:tabs>
        <w:autoSpaceDE w:val="0"/>
        <w:autoSpaceDN w:val="0"/>
        <w:adjustRightInd w:val="0"/>
        <w:ind w:firstLine="0"/>
        <w:rPr>
          <w:rFonts w:ascii="Times New Roman" w:hAnsi="Times New Roman"/>
          <w:sz w:val="24"/>
          <w:szCs w:val="24"/>
        </w:rPr>
      </w:pPr>
      <w:r>
        <w:rPr>
          <w:rFonts w:ascii="Times New Roman" w:hAnsi="Times New Roman"/>
          <w:sz w:val="24"/>
          <w:szCs w:val="24"/>
        </w:rPr>
        <w:tab/>
        <w:t>Ny. C</w:t>
      </w:r>
      <w:r w:rsidRPr="00000EF8">
        <w:rPr>
          <w:rFonts w:ascii="Times New Roman" w:hAnsi="Times New Roman"/>
          <w:sz w:val="24"/>
          <w:szCs w:val="24"/>
        </w:rPr>
        <w:t>ímzetes főjegyző</w:t>
      </w:r>
    </w:p>
    <w:p w:rsidR="00A31309" w:rsidRPr="00000EF8" w:rsidRDefault="00A31309" w:rsidP="00263DF5">
      <w:pPr>
        <w:tabs>
          <w:tab w:val="center" w:pos="7371"/>
        </w:tabs>
        <w:autoSpaceDE w:val="0"/>
        <w:autoSpaceDN w:val="0"/>
        <w:adjustRightInd w:val="0"/>
        <w:ind w:firstLine="0"/>
        <w:rPr>
          <w:rFonts w:ascii="Times New Roman" w:hAnsi="Times New Roman"/>
          <w:sz w:val="24"/>
          <w:szCs w:val="24"/>
        </w:rPr>
      </w:pPr>
    </w:p>
    <w:p w:rsidR="00A31309" w:rsidRPr="00B0545D" w:rsidRDefault="00A31309" w:rsidP="00B0545D">
      <w:pPr>
        <w:autoSpaceDE w:val="0"/>
        <w:autoSpaceDN w:val="0"/>
        <w:adjustRightInd w:val="0"/>
        <w:ind w:firstLine="0"/>
        <w:jc w:val="right"/>
        <w:rPr>
          <w:rFonts w:ascii="Times New Roman" w:hAnsi="Times New Roman"/>
          <w:b/>
          <w:bCs/>
          <w:sz w:val="24"/>
          <w:szCs w:val="24"/>
        </w:rPr>
      </w:pPr>
      <w:r w:rsidRPr="00000EF8">
        <w:rPr>
          <w:rFonts w:ascii="Times New Roman" w:hAnsi="Times New Roman"/>
          <w:b/>
          <w:bCs/>
          <w:sz w:val="24"/>
          <w:szCs w:val="24"/>
        </w:rPr>
        <w:br w:type="page"/>
      </w:r>
      <w:r w:rsidRPr="00B0545D">
        <w:rPr>
          <w:rFonts w:ascii="Times New Roman" w:hAnsi="Times New Roman"/>
          <w:b/>
          <w:bCs/>
          <w:sz w:val="24"/>
          <w:szCs w:val="24"/>
        </w:rPr>
        <w:t>1.</w:t>
      </w:r>
      <w:r>
        <w:rPr>
          <w:rFonts w:ascii="Times New Roman" w:hAnsi="Times New Roman"/>
          <w:b/>
          <w:bCs/>
          <w:sz w:val="24"/>
          <w:szCs w:val="24"/>
        </w:rPr>
        <w:t xml:space="preserve"> </w:t>
      </w:r>
      <w:r w:rsidRPr="00B0545D">
        <w:rPr>
          <w:rFonts w:ascii="Times New Roman" w:hAnsi="Times New Roman"/>
          <w:b/>
          <w:bCs/>
          <w:sz w:val="24"/>
          <w:szCs w:val="24"/>
        </w:rPr>
        <w:t>melléklet</w:t>
      </w:r>
      <w:r>
        <w:rPr>
          <w:rFonts w:ascii="Times New Roman" w:hAnsi="Times New Roman"/>
          <w:b/>
          <w:bCs/>
          <w:sz w:val="24"/>
          <w:szCs w:val="24"/>
        </w:rPr>
        <w:t xml:space="preserve"> 5/2013. (III.29.) önkormányzati rendelethez </w:t>
      </w:r>
    </w:p>
    <w:p w:rsidR="00A31309" w:rsidRPr="00000EF8" w:rsidRDefault="00A31309" w:rsidP="00263DF5">
      <w:pPr>
        <w:autoSpaceDE w:val="0"/>
        <w:autoSpaceDN w:val="0"/>
        <w:adjustRightInd w:val="0"/>
        <w:ind w:firstLine="0"/>
        <w:rPr>
          <w:rFonts w:ascii="Times New Roman" w:hAnsi="Times New Roman"/>
          <w:b/>
          <w:bCs/>
          <w:sz w:val="24"/>
          <w:szCs w:val="24"/>
        </w:rPr>
      </w:pPr>
    </w:p>
    <w:p w:rsidR="00A31309" w:rsidRDefault="00A31309" w:rsidP="00FB5358">
      <w:pPr>
        <w:autoSpaceDE w:val="0"/>
        <w:autoSpaceDN w:val="0"/>
        <w:adjustRightInd w:val="0"/>
        <w:ind w:firstLine="0"/>
        <w:jc w:val="center"/>
        <w:rPr>
          <w:rFonts w:ascii="Times New Roman" w:hAnsi="Times New Roman"/>
          <w:b/>
          <w:bCs/>
          <w:sz w:val="24"/>
          <w:szCs w:val="24"/>
        </w:rPr>
      </w:pPr>
    </w:p>
    <w:p w:rsidR="00A31309" w:rsidRDefault="00A31309" w:rsidP="00FB5358">
      <w:pPr>
        <w:autoSpaceDE w:val="0"/>
        <w:autoSpaceDN w:val="0"/>
        <w:adjustRightInd w:val="0"/>
        <w:ind w:firstLine="0"/>
        <w:jc w:val="center"/>
        <w:rPr>
          <w:rFonts w:ascii="Times New Roman" w:hAnsi="Times New Roman"/>
          <w:b/>
          <w:bCs/>
          <w:sz w:val="24"/>
          <w:szCs w:val="24"/>
        </w:rPr>
      </w:pPr>
    </w:p>
    <w:p w:rsidR="00A31309" w:rsidRDefault="00A31309" w:rsidP="00FB5358">
      <w:pPr>
        <w:autoSpaceDE w:val="0"/>
        <w:autoSpaceDN w:val="0"/>
        <w:adjustRightInd w:val="0"/>
        <w:ind w:firstLine="0"/>
        <w:jc w:val="center"/>
        <w:rPr>
          <w:rFonts w:ascii="Times New Roman" w:hAnsi="Times New Roman"/>
          <w:b/>
          <w:bCs/>
          <w:sz w:val="24"/>
          <w:szCs w:val="24"/>
        </w:rPr>
      </w:pPr>
    </w:p>
    <w:p w:rsidR="00A31309" w:rsidRDefault="00A31309" w:rsidP="00FB5358">
      <w:pPr>
        <w:autoSpaceDE w:val="0"/>
        <w:autoSpaceDN w:val="0"/>
        <w:adjustRightInd w:val="0"/>
        <w:ind w:firstLine="0"/>
        <w:jc w:val="center"/>
        <w:rPr>
          <w:rFonts w:ascii="Times New Roman" w:hAnsi="Times New Roman"/>
          <w:b/>
          <w:bCs/>
          <w:sz w:val="24"/>
          <w:szCs w:val="24"/>
        </w:rPr>
      </w:pPr>
    </w:p>
    <w:p w:rsidR="00A31309" w:rsidRDefault="00A31309" w:rsidP="00FB5358">
      <w:pPr>
        <w:autoSpaceDE w:val="0"/>
        <w:autoSpaceDN w:val="0"/>
        <w:adjustRightInd w:val="0"/>
        <w:ind w:firstLine="0"/>
        <w:jc w:val="center"/>
        <w:rPr>
          <w:rFonts w:ascii="Times New Roman" w:hAnsi="Times New Roman"/>
          <w:b/>
          <w:bCs/>
          <w:sz w:val="24"/>
          <w:szCs w:val="24"/>
        </w:rPr>
      </w:pPr>
    </w:p>
    <w:p w:rsidR="00A31309" w:rsidRDefault="00A31309" w:rsidP="00FB5358">
      <w:pPr>
        <w:autoSpaceDE w:val="0"/>
        <w:autoSpaceDN w:val="0"/>
        <w:adjustRightInd w:val="0"/>
        <w:ind w:firstLine="0"/>
        <w:jc w:val="center"/>
        <w:rPr>
          <w:rFonts w:ascii="Times New Roman" w:hAnsi="Times New Roman"/>
          <w:b/>
          <w:bCs/>
          <w:sz w:val="24"/>
          <w:szCs w:val="24"/>
        </w:rPr>
      </w:pPr>
    </w:p>
    <w:p w:rsidR="00A31309" w:rsidRDefault="00A31309" w:rsidP="00FB5358">
      <w:pPr>
        <w:autoSpaceDE w:val="0"/>
        <w:autoSpaceDN w:val="0"/>
        <w:adjustRightInd w:val="0"/>
        <w:ind w:firstLine="0"/>
        <w:jc w:val="center"/>
        <w:rPr>
          <w:rFonts w:ascii="Times New Roman" w:hAnsi="Times New Roman"/>
          <w:b/>
          <w:bCs/>
          <w:sz w:val="24"/>
          <w:szCs w:val="24"/>
        </w:rPr>
      </w:pPr>
    </w:p>
    <w:p w:rsidR="00A31309" w:rsidRPr="00000EF8" w:rsidRDefault="00A31309" w:rsidP="00FB5358">
      <w:pPr>
        <w:autoSpaceDE w:val="0"/>
        <w:autoSpaceDN w:val="0"/>
        <w:adjustRightInd w:val="0"/>
        <w:ind w:firstLine="0"/>
        <w:jc w:val="center"/>
        <w:rPr>
          <w:rFonts w:ascii="Times New Roman" w:hAnsi="Times New Roman"/>
          <w:b/>
          <w:bCs/>
          <w:sz w:val="24"/>
          <w:szCs w:val="24"/>
        </w:rPr>
      </w:pPr>
      <w:r w:rsidRPr="00000EF8">
        <w:rPr>
          <w:rFonts w:ascii="Times New Roman" w:hAnsi="Times New Roman"/>
          <w:b/>
          <w:bCs/>
          <w:sz w:val="24"/>
          <w:szCs w:val="24"/>
        </w:rPr>
        <w:t>Az Önkormányzati törzsvagyon részletezése</w:t>
      </w:r>
    </w:p>
    <w:p w:rsidR="00A31309" w:rsidRPr="00000EF8" w:rsidRDefault="00A31309" w:rsidP="009011F4">
      <w:pPr>
        <w:autoSpaceDE w:val="0"/>
        <w:autoSpaceDN w:val="0"/>
        <w:adjustRightInd w:val="0"/>
        <w:ind w:firstLine="0"/>
        <w:rPr>
          <w:rFonts w:ascii="Times New Roman" w:hAnsi="Times New Roman"/>
          <w:b/>
          <w:bCs/>
          <w:sz w:val="24"/>
          <w:szCs w:val="24"/>
        </w:rPr>
      </w:pPr>
    </w:p>
    <w:p w:rsidR="00A31309" w:rsidRDefault="00A31309" w:rsidP="00C15F6E">
      <w:pPr>
        <w:autoSpaceDE w:val="0"/>
        <w:autoSpaceDN w:val="0"/>
        <w:adjustRightInd w:val="0"/>
        <w:ind w:firstLine="0"/>
        <w:rPr>
          <w:rFonts w:ascii="Times New Roman" w:hAnsi="Times New Roman"/>
          <w:b/>
          <w:bCs/>
          <w:sz w:val="24"/>
          <w:szCs w:val="24"/>
        </w:rPr>
      </w:pPr>
      <w:r>
        <w:rPr>
          <w:rFonts w:ascii="Times New Roman" w:hAnsi="Times New Roman"/>
          <w:b/>
          <w:bCs/>
          <w:sz w:val="24"/>
          <w:szCs w:val="24"/>
        </w:rPr>
        <w:t xml:space="preserve"> Sárpilis </w:t>
      </w:r>
      <w:r w:rsidRPr="00000EF8">
        <w:rPr>
          <w:rFonts w:ascii="Times New Roman" w:hAnsi="Times New Roman"/>
          <w:b/>
          <w:bCs/>
          <w:sz w:val="24"/>
          <w:szCs w:val="24"/>
        </w:rPr>
        <w:t>Község Önkormányzata forgalomképtelen törzsvagyoni körébe tartozó vagyo</w:t>
      </w:r>
      <w:r w:rsidRPr="00000EF8">
        <w:rPr>
          <w:rFonts w:ascii="Times New Roman" w:hAnsi="Times New Roman"/>
          <w:b/>
          <w:bCs/>
          <w:sz w:val="24"/>
          <w:szCs w:val="24"/>
        </w:rPr>
        <w:t>n</w:t>
      </w:r>
      <w:r w:rsidRPr="00000EF8">
        <w:rPr>
          <w:rFonts w:ascii="Times New Roman" w:hAnsi="Times New Roman"/>
          <w:b/>
          <w:bCs/>
          <w:sz w:val="24"/>
          <w:szCs w:val="24"/>
        </w:rPr>
        <w:t>tárgyak:</w:t>
      </w:r>
    </w:p>
    <w:p w:rsidR="00A31309" w:rsidRDefault="00A31309" w:rsidP="00C15F6E">
      <w:pPr>
        <w:autoSpaceDE w:val="0"/>
        <w:autoSpaceDN w:val="0"/>
        <w:adjustRightInd w:val="0"/>
        <w:ind w:firstLine="0"/>
        <w:rPr>
          <w:rFonts w:ascii="Times New Roman" w:hAnsi="Times New Roman"/>
          <w:b/>
          <w:bCs/>
          <w:sz w:val="24"/>
          <w:szCs w:val="24"/>
        </w:rPr>
      </w:pPr>
    </w:p>
    <w:p w:rsidR="00A31309" w:rsidRPr="00000EF8" w:rsidRDefault="00A31309" w:rsidP="00C15F6E">
      <w:pPr>
        <w:autoSpaceDE w:val="0"/>
        <w:autoSpaceDN w:val="0"/>
        <w:adjustRightInd w:val="0"/>
        <w:ind w:firstLine="0"/>
        <w:rPr>
          <w:rFonts w:ascii="Times New Roman" w:hAnsi="Times New Roman"/>
          <w:b/>
          <w:bCs/>
          <w:sz w:val="24"/>
          <w:szCs w:val="24"/>
        </w:rPr>
      </w:pPr>
      <w:r w:rsidRPr="00000EF8">
        <w:rPr>
          <w:rFonts w:ascii="Times New Roman" w:hAnsi="Times New Roman"/>
          <w:b/>
          <w:bCs/>
          <w:sz w:val="24"/>
          <w:szCs w:val="24"/>
        </w:rPr>
        <w:t xml:space="preserve"> A helyi Önkormányzat kizárólagos tulajdonát képező</w:t>
      </w:r>
      <w:r>
        <w:rPr>
          <w:rFonts w:ascii="Times New Roman" w:hAnsi="Times New Roman"/>
          <w:b/>
          <w:bCs/>
          <w:sz w:val="24"/>
          <w:szCs w:val="24"/>
        </w:rPr>
        <w:t xml:space="preserve"> nemzeti vagyontárgyak</w:t>
      </w:r>
    </w:p>
    <w:p w:rsidR="00A31309" w:rsidRPr="001D34F4" w:rsidRDefault="00A31309" w:rsidP="00263DF5">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 xml:space="preserve">a) </w:t>
      </w:r>
      <w:r w:rsidRPr="001D34F4">
        <w:rPr>
          <w:rFonts w:ascii="Times New Roman" w:hAnsi="Times New Roman"/>
          <w:sz w:val="24"/>
          <w:szCs w:val="24"/>
        </w:rPr>
        <w:t>közutak és műtárgyaik,</w:t>
      </w:r>
    </w:p>
    <w:p w:rsidR="00A31309" w:rsidRPr="001D34F4" w:rsidRDefault="00A31309" w:rsidP="00263DF5">
      <w:pPr>
        <w:autoSpaceDE w:val="0"/>
        <w:autoSpaceDN w:val="0"/>
        <w:adjustRightInd w:val="0"/>
        <w:ind w:firstLine="0"/>
        <w:jc w:val="both"/>
        <w:rPr>
          <w:rFonts w:ascii="Times New Roman" w:hAnsi="Times New Roman"/>
          <w:sz w:val="24"/>
          <w:szCs w:val="24"/>
        </w:rPr>
      </w:pPr>
      <w:r w:rsidRPr="001D34F4">
        <w:rPr>
          <w:rFonts w:ascii="Times New Roman" w:hAnsi="Times New Roman"/>
          <w:sz w:val="24"/>
          <w:szCs w:val="24"/>
        </w:rPr>
        <w:t>b) közterek,</w:t>
      </w:r>
    </w:p>
    <w:p w:rsidR="00A31309" w:rsidRPr="00000EF8" w:rsidRDefault="00A31309" w:rsidP="00263DF5">
      <w:pPr>
        <w:autoSpaceDE w:val="0"/>
        <w:autoSpaceDN w:val="0"/>
        <w:adjustRightInd w:val="0"/>
        <w:ind w:firstLine="0"/>
        <w:jc w:val="both"/>
        <w:rPr>
          <w:rFonts w:ascii="Times New Roman" w:hAnsi="Times New Roman"/>
          <w:sz w:val="24"/>
          <w:szCs w:val="24"/>
        </w:rPr>
      </w:pPr>
      <w:r>
        <w:rPr>
          <w:rFonts w:ascii="Times New Roman" w:hAnsi="Times New Roman"/>
          <w:sz w:val="24"/>
          <w:szCs w:val="24"/>
        </w:rPr>
        <w:t>c</w:t>
      </w:r>
      <w:r w:rsidRPr="00000EF8">
        <w:rPr>
          <w:rFonts w:ascii="Times New Roman" w:hAnsi="Times New Roman"/>
          <w:sz w:val="24"/>
          <w:szCs w:val="24"/>
        </w:rPr>
        <w:t>) közparkok,</w:t>
      </w:r>
    </w:p>
    <w:p w:rsidR="00A31309" w:rsidRPr="00000EF8" w:rsidRDefault="00A31309" w:rsidP="00263DF5">
      <w:pPr>
        <w:autoSpaceDE w:val="0"/>
        <w:autoSpaceDN w:val="0"/>
        <w:adjustRightInd w:val="0"/>
        <w:ind w:firstLine="0"/>
        <w:jc w:val="both"/>
        <w:rPr>
          <w:rFonts w:ascii="Times New Roman" w:hAnsi="Times New Roman"/>
          <w:sz w:val="24"/>
          <w:szCs w:val="24"/>
        </w:rPr>
      </w:pPr>
      <w:r>
        <w:rPr>
          <w:rFonts w:ascii="Times New Roman" w:hAnsi="Times New Roman"/>
          <w:sz w:val="24"/>
          <w:szCs w:val="24"/>
        </w:rPr>
        <w:t>d</w:t>
      </w:r>
      <w:r w:rsidRPr="00000EF8">
        <w:rPr>
          <w:rFonts w:ascii="Times New Roman" w:hAnsi="Times New Roman"/>
          <w:sz w:val="24"/>
          <w:szCs w:val="24"/>
        </w:rPr>
        <w:t>) közcélú vízi létesítmény,</w:t>
      </w:r>
    </w:p>
    <w:p w:rsidR="00A31309" w:rsidRPr="00000EF8" w:rsidRDefault="00A31309" w:rsidP="00263DF5">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w:t>
      </w:r>
    </w:p>
    <w:p w:rsidR="00A31309" w:rsidRPr="00000EF8" w:rsidRDefault="00A31309" w:rsidP="00263DF5">
      <w:pPr>
        <w:autoSpaceDE w:val="0"/>
        <w:autoSpaceDN w:val="0"/>
        <w:adjustRightInd w:val="0"/>
        <w:ind w:firstLine="0"/>
        <w:jc w:val="both"/>
        <w:rPr>
          <w:rFonts w:ascii="Times New Roman" w:hAnsi="Times New Roman"/>
          <w:b/>
          <w:bCs/>
          <w:sz w:val="24"/>
          <w:szCs w:val="24"/>
        </w:rPr>
      </w:pPr>
    </w:p>
    <w:p w:rsidR="00A31309" w:rsidRPr="00000EF8" w:rsidRDefault="00A31309" w:rsidP="00263DF5">
      <w:pPr>
        <w:autoSpaceDE w:val="0"/>
        <w:autoSpaceDN w:val="0"/>
        <w:adjustRightInd w:val="0"/>
        <w:ind w:firstLine="0"/>
        <w:jc w:val="both"/>
        <w:rPr>
          <w:rFonts w:ascii="Times New Roman" w:hAnsi="Times New Roman"/>
          <w:b/>
          <w:bCs/>
          <w:sz w:val="24"/>
          <w:szCs w:val="24"/>
        </w:rPr>
      </w:pPr>
      <w:r w:rsidRPr="00000EF8">
        <w:rPr>
          <w:rFonts w:ascii="Times New Roman" w:hAnsi="Times New Roman"/>
          <w:b/>
          <w:bCs/>
          <w:sz w:val="24"/>
          <w:szCs w:val="24"/>
        </w:rPr>
        <w:t xml:space="preserve">Önkormányzati rendelet alapján nemzetgazdasági szempontból kiemelt jelentőségű </w:t>
      </w:r>
      <w:r>
        <w:rPr>
          <w:rFonts w:ascii="Times New Roman" w:hAnsi="Times New Roman"/>
          <w:b/>
          <w:bCs/>
          <w:sz w:val="24"/>
          <w:szCs w:val="24"/>
        </w:rPr>
        <w:t>nemzeti vagyontárgy</w:t>
      </w:r>
    </w:p>
    <w:p w:rsidR="00A31309" w:rsidRDefault="00A31309" w:rsidP="00263DF5">
      <w:pPr>
        <w:autoSpaceDE w:val="0"/>
        <w:autoSpaceDN w:val="0"/>
        <w:adjustRightInd w:val="0"/>
        <w:ind w:firstLine="0"/>
        <w:jc w:val="both"/>
        <w:rPr>
          <w:rFonts w:ascii="Times New Roman" w:hAnsi="Times New Roman"/>
          <w:sz w:val="24"/>
          <w:szCs w:val="24"/>
        </w:rPr>
      </w:pPr>
    </w:p>
    <w:p w:rsidR="00A31309" w:rsidRPr="00000EF8" w:rsidRDefault="00A31309" w:rsidP="00263DF5">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 Képviselő testület nemzetgazdasági szempontból kiemelt jelentőségű nemzeti vagyonnak minősülő vagyont nem határoz meg.</w:t>
      </w:r>
    </w:p>
    <w:p w:rsidR="00A31309" w:rsidRPr="00000EF8" w:rsidRDefault="00A31309" w:rsidP="00263DF5">
      <w:pPr>
        <w:autoSpaceDE w:val="0"/>
        <w:autoSpaceDN w:val="0"/>
        <w:adjustRightInd w:val="0"/>
        <w:ind w:firstLine="0"/>
        <w:jc w:val="both"/>
        <w:rPr>
          <w:rFonts w:ascii="Times New Roman" w:hAnsi="Times New Roman"/>
          <w:b/>
          <w:sz w:val="24"/>
          <w:szCs w:val="24"/>
        </w:rPr>
      </w:pPr>
    </w:p>
    <w:p w:rsidR="00A31309" w:rsidRPr="00B0545D" w:rsidRDefault="00A31309" w:rsidP="00B0545D">
      <w:pPr>
        <w:autoSpaceDE w:val="0"/>
        <w:autoSpaceDN w:val="0"/>
        <w:adjustRightInd w:val="0"/>
        <w:ind w:firstLine="0"/>
        <w:jc w:val="right"/>
        <w:rPr>
          <w:rFonts w:ascii="Times New Roman" w:hAnsi="Times New Roman"/>
          <w:b/>
          <w:bCs/>
          <w:sz w:val="24"/>
          <w:szCs w:val="24"/>
        </w:rPr>
      </w:pPr>
      <w:r w:rsidRPr="00000EF8">
        <w:rPr>
          <w:rFonts w:ascii="Times New Roman" w:hAnsi="Times New Roman"/>
          <w:sz w:val="24"/>
          <w:szCs w:val="24"/>
        </w:rPr>
        <w:br w:type="page"/>
      </w:r>
      <w:r>
        <w:rPr>
          <w:rFonts w:ascii="Times New Roman" w:hAnsi="Times New Roman"/>
          <w:b/>
          <w:bCs/>
          <w:sz w:val="24"/>
          <w:szCs w:val="24"/>
        </w:rPr>
        <w:t>2</w:t>
      </w:r>
      <w:r w:rsidRPr="00B0545D">
        <w:rPr>
          <w:rFonts w:ascii="Times New Roman" w:hAnsi="Times New Roman"/>
          <w:b/>
          <w:bCs/>
          <w:sz w:val="24"/>
          <w:szCs w:val="24"/>
        </w:rPr>
        <w:t>.</w:t>
      </w:r>
      <w:r>
        <w:rPr>
          <w:rFonts w:ascii="Times New Roman" w:hAnsi="Times New Roman"/>
          <w:b/>
          <w:bCs/>
          <w:sz w:val="24"/>
          <w:szCs w:val="24"/>
        </w:rPr>
        <w:t xml:space="preserve"> </w:t>
      </w:r>
      <w:r w:rsidRPr="00B0545D">
        <w:rPr>
          <w:rFonts w:ascii="Times New Roman" w:hAnsi="Times New Roman"/>
          <w:b/>
          <w:bCs/>
          <w:sz w:val="24"/>
          <w:szCs w:val="24"/>
        </w:rPr>
        <w:t>melléklet</w:t>
      </w:r>
      <w:r>
        <w:rPr>
          <w:rFonts w:ascii="Times New Roman" w:hAnsi="Times New Roman"/>
          <w:b/>
          <w:bCs/>
          <w:sz w:val="24"/>
          <w:szCs w:val="24"/>
        </w:rPr>
        <w:t xml:space="preserve"> 5/2013. (III.29.) önkormányzati rendelethez </w:t>
      </w:r>
    </w:p>
    <w:p w:rsidR="00A31309" w:rsidRPr="00000EF8" w:rsidRDefault="00A31309" w:rsidP="00B0545D">
      <w:pPr>
        <w:autoSpaceDE w:val="0"/>
        <w:autoSpaceDN w:val="0"/>
        <w:adjustRightInd w:val="0"/>
        <w:ind w:firstLine="0"/>
        <w:rPr>
          <w:rFonts w:ascii="Times New Roman" w:hAnsi="Times New Roman"/>
          <w:b/>
          <w:bCs/>
          <w:sz w:val="24"/>
          <w:szCs w:val="24"/>
        </w:rPr>
      </w:pPr>
    </w:p>
    <w:p w:rsidR="00A31309" w:rsidRDefault="00A31309" w:rsidP="0099086C">
      <w:pPr>
        <w:autoSpaceDE w:val="0"/>
        <w:autoSpaceDN w:val="0"/>
        <w:adjustRightInd w:val="0"/>
        <w:ind w:firstLine="0"/>
        <w:jc w:val="both"/>
        <w:rPr>
          <w:rFonts w:ascii="Times New Roman" w:hAnsi="Times New Roman"/>
          <w:b/>
          <w:sz w:val="24"/>
          <w:szCs w:val="24"/>
        </w:rPr>
      </w:pPr>
      <w:r w:rsidRPr="00000EF8">
        <w:rPr>
          <w:rFonts w:ascii="Times New Roman" w:hAnsi="Times New Roman"/>
          <w:b/>
          <w:sz w:val="24"/>
          <w:szCs w:val="24"/>
        </w:rPr>
        <w:t>1.3. A Helyi Önkormányzati rendelet szerinti forgalomképtelen vagyontárg</w:t>
      </w:r>
      <w:r>
        <w:rPr>
          <w:rFonts w:ascii="Times New Roman" w:hAnsi="Times New Roman"/>
          <w:b/>
          <w:sz w:val="24"/>
          <w:szCs w:val="24"/>
        </w:rPr>
        <w:t>yak</w:t>
      </w:r>
    </w:p>
    <w:tbl>
      <w:tblPr>
        <w:tblW w:w="10140" w:type="dxa"/>
        <w:tblInd w:w="60" w:type="dxa"/>
        <w:tblCellMar>
          <w:left w:w="70" w:type="dxa"/>
          <w:right w:w="70" w:type="dxa"/>
        </w:tblCellMar>
        <w:tblLook w:val="00A0"/>
      </w:tblPr>
      <w:tblGrid>
        <w:gridCol w:w="1057"/>
        <w:gridCol w:w="699"/>
        <w:gridCol w:w="2099"/>
        <w:gridCol w:w="1199"/>
        <w:gridCol w:w="1073"/>
        <w:gridCol w:w="625"/>
        <w:gridCol w:w="1147"/>
        <w:gridCol w:w="1079"/>
        <w:gridCol w:w="1162"/>
      </w:tblGrid>
      <w:tr w:rsidR="00A31309" w:rsidRPr="008679B3" w:rsidTr="0099086C">
        <w:trPr>
          <w:trHeight w:val="510"/>
        </w:trPr>
        <w:tc>
          <w:tcPr>
            <w:tcW w:w="937" w:type="dxa"/>
            <w:tcBorders>
              <w:top w:val="single" w:sz="4" w:space="0" w:color="000000"/>
              <w:left w:val="single" w:sz="4" w:space="0" w:color="000000"/>
              <w:bottom w:val="single" w:sz="4" w:space="0" w:color="000000"/>
              <w:right w:val="single" w:sz="4" w:space="0" w:color="000000"/>
            </w:tcBorders>
            <w:vAlign w:val="center"/>
          </w:tcPr>
          <w:p w:rsidR="00A31309" w:rsidRPr="008679B3" w:rsidRDefault="00A31309" w:rsidP="0099086C">
            <w:pPr>
              <w:ind w:firstLine="0"/>
              <w:jc w:val="center"/>
              <w:rPr>
                <w:b/>
                <w:bCs/>
                <w:color w:val="000000"/>
                <w:sz w:val="20"/>
                <w:szCs w:val="20"/>
                <w:lang w:eastAsia="hu-HU"/>
              </w:rPr>
            </w:pPr>
            <w:r w:rsidRPr="008679B3">
              <w:rPr>
                <w:b/>
                <w:bCs/>
                <w:color w:val="000000"/>
                <w:sz w:val="20"/>
                <w:szCs w:val="20"/>
                <w:lang w:eastAsia="hu-HU"/>
              </w:rPr>
              <w:t>Helyr.szám</w:t>
            </w:r>
          </w:p>
        </w:tc>
        <w:tc>
          <w:tcPr>
            <w:tcW w:w="614" w:type="dxa"/>
            <w:tcBorders>
              <w:top w:val="single" w:sz="4" w:space="0" w:color="000000"/>
              <w:left w:val="nil"/>
              <w:bottom w:val="single" w:sz="4" w:space="0" w:color="000000"/>
              <w:right w:val="single" w:sz="4" w:space="0" w:color="000000"/>
            </w:tcBorders>
            <w:vAlign w:val="center"/>
          </w:tcPr>
          <w:p w:rsidR="00A31309" w:rsidRPr="008679B3" w:rsidRDefault="00A31309" w:rsidP="0099086C">
            <w:pPr>
              <w:ind w:firstLine="0"/>
              <w:jc w:val="center"/>
              <w:rPr>
                <w:b/>
                <w:bCs/>
                <w:color w:val="000000"/>
                <w:sz w:val="20"/>
                <w:szCs w:val="20"/>
                <w:lang w:eastAsia="hu-HU"/>
              </w:rPr>
            </w:pPr>
            <w:r w:rsidRPr="008679B3">
              <w:rPr>
                <w:b/>
                <w:bCs/>
                <w:color w:val="000000"/>
                <w:sz w:val="20"/>
                <w:szCs w:val="20"/>
                <w:lang w:eastAsia="hu-HU"/>
              </w:rPr>
              <w:t>Ing.jell</w:t>
            </w:r>
          </w:p>
        </w:tc>
        <w:tc>
          <w:tcPr>
            <w:tcW w:w="2440" w:type="dxa"/>
            <w:tcBorders>
              <w:top w:val="single" w:sz="4" w:space="0" w:color="000000"/>
              <w:left w:val="nil"/>
              <w:bottom w:val="single" w:sz="4" w:space="0" w:color="000000"/>
              <w:right w:val="single" w:sz="4" w:space="0" w:color="000000"/>
            </w:tcBorders>
            <w:vAlign w:val="center"/>
          </w:tcPr>
          <w:p w:rsidR="00A31309" w:rsidRPr="008679B3" w:rsidRDefault="00A31309" w:rsidP="0099086C">
            <w:pPr>
              <w:ind w:firstLine="0"/>
              <w:jc w:val="center"/>
              <w:rPr>
                <w:b/>
                <w:bCs/>
                <w:color w:val="000000"/>
                <w:sz w:val="20"/>
                <w:szCs w:val="20"/>
                <w:lang w:eastAsia="hu-HU"/>
              </w:rPr>
            </w:pPr>
            <w:r w:rsidRPr="008679B3">
              <w:rPr>
                <w:b/>
                <w:bCs/>
                <w:color w:val="000000"/>
                <w:sz w:val="20"/>
                <w:szCs w:val="20"/>
                <w:lang w:eastAsia="hu-HU"/>
              </w:rPr>
              <w:t>Megnevezés</w:t>
            </w:r>
          </w:p>
        </w:tc>
        <w:tc>
          <w:tcPr>
            <w:tcW w:w="1320" w:type="dxa"/>
            <w:tcBorders>
              <w:top w:val="single" w:sz="4" w:space="0" w:color="000000"/>
              <w:left w:val="nil"/>
              <w:bottom w:val="single" w:sz="4" w:space="0" w:color="000000"/>
              <w:right w:val="single" w:sz="4" w:space="0" w:color="000000"/>
            </w:tcBorders>
            <w:vAlign w:val="center"/>
          </w:tcPr>
          <w:p w:rsidR="00A31309" w:rsidRPr="008679B3" w:rsidRDefault="00A31309" w:rsidP="0099086C">
            <w:pPr>
              <w:ind w:firstLine="0"/>
              <w:jc w:val="center"/>
              <w:rPr>
                <w:b/>
                <w:bCs/>
                <w:color w:val="000000"/>
                <w:sz w:val="20"/>
                <w:szCs w:val="20"/>
                <w:lang w:eastAsia="hu-HU"/>
              </w:rPr>
            </w:pPr>
            <w:r w:rsidRPr="008679B3">
              <w:rPr>
                <w:b/>
                <w:bCs/>
                <w:color w:val="000000"/>
                <w:sz w:val="20"/>
                <w:szCs w:val="20"/>
                <w:lang w:eastAsia="hu-HU"/>
              </w:rPr>
              <w:t>Utca+hsz</w:t>
            </w:r>
          </w:p>
        </w:tc>
        <w:tc>
          <w:tcPr>
            <w:tcW w:w="953" w:type="dxa"/>
            <w:tcBorders>
              <w:top w:val="single" w:sz="4" w:space="0" w:color="000000"/>
              <w:left w:val="nil"/>
              <w:bottom w:val="single" w:sz="4" w:space="0" w:color="000000"/>
              <w:right w:val="single" w:sz="4" w:space="0" w:color="000000"/>
            </w:tcBorders>
            <w:vAlign w:val="center"/>
          </w:tcPr>
          <w:p w:rsidR="00A31309" w:rsidRPr="008679B3" w:rsidRDefault="00A31309" w:rsidP="0099086C">
            <w:pPr>
              <w:ind w:firstLine="0"/>
              <w:jc w:val="center"/>
              <w:rPr>
                <w:b/>
                <w:bCs/>
                <w:color w:val="000000"/>
                <w:sz w:val="20"/>
                <w:szCs w:val="20"/>
                <w:lang w:eastAsia="hu-HU"/>
              </w:rPr>
            </w:pPr>
            <w:r w:rsidRPr="008679B3">
              <w:rPr>
                <w:b/>
                <w:bCs/>
                <w:color w:val="000000"/>
                <w:sz w:val="20"/>
                <w:szCs w:val="20"/>
                <w:lang w:eastAsia="hu-HU"/>
              </w:rPr>
              <w:t>Tel.ter(m2)</w:t>
            </w:r>
          </w:p>
        </w:tc>
        <w:tc>
          <w:tcPr>
            <w:tcW w:w="551" w:type="dxa"/>
            <w:tcBorders>
              <w:top w:val="single" w:sz="4" w:space="0" w:color="000000"/>
              <w:left w:val="nil"/>
              <w:bottom w:val="single" w:sz="4" w:space="0" w:color="000000"/>
              <w:right w:val="single" w:sz="4" w:space="0" w:color="000000"/>
            </w:tcBorders>
            <w:vAlign w:val="center"/>
          </w:tcPr>
          <w:p w:rsidR="00A31309" w:rsidRPr="008679B3" w:rsidRDefault="00A31309" w:rsidP="0099086C">
            <w:pPr>
              <w:ind w:firstLine="0"/>
              <w:jc w:val="center"/>
              <w:rPr>
                <w:b/>
                <w:bCs/>
                <w:color w:val="000000"/>
                <w:sz w:val="20"/>
                <w:szCs w:val="20"/>
                <w:lang w:eastAsia="hu-HU"/>
              </w:rPr>
            </w:pPr>
            <w:r w:rsidRPr="008679B3">
              <w:rPr>
                <w:b/>
                <w:bCs/>
                <w:color w:val="000000"/>
                <w:sz w:val="20"/>
                <w:szCs w:val="20"/>
                <w:lang w:eastAsia="hu-HU"/>
              </w:rPr>
              <w:t>Önk%</w:t>
            </w:r>
          </w:p>
        </w:tc>
        <w:tc>
          <w:tcPr>
            <w:tcW w:w="1027" w:type="dxa"/>
            <w:tcBorders>
              <w:top w:val="single" w:sz="4" w:space="0" w:color="000000"/>
              <w:left w:val="nil"/>
              <w:bottom w:val="single" w:sz="4" w:space="0" w:color="000000"/>
              <w:right w:val="single" w:sz="4" w:space="0" w:color="000000"/>
            </w:tcBorders>
            <w:vAlign w:val="center"/>
          </w:tcPr>
          <w:p w:rsidR="00A31309" w:rsidRPr="008679B3" w:rsidRDefault="00A31309" w:rsidP="0099086C">
            <w:pPr>
              <w:ind w:firstLine="0"/>
              <w:jc w:val="center"/>
              <w:rPr>
                <w:b/>
                <w:bCs/>
                <w:color w:val="000000"/>
                <w:sz w:val="20"/>
                <w:szCs w:val="20"/>
                <w:lang w:eastAsia="hu-HU"/>
              </w:rPr>
            </w:pPr>
            <w:r w:rsidRPr="008679B3">
              <w:rPr>
                <w:b/>
                <w:bCs/>
                <w:color w:val="000000"/>
                <w:sz w:val="20"/>
                <w:szCs w:val="20"/>
                <w:lang w:eastAsia="hu-HU"/>
              </w:rPr>
              <w:t>Önk.tul(m2)</w:t>
            </w:r>
          </w:p>
        </w:tc>
        <w:tc>
          <w:tcPr>
            <w:tcW w:w="1090" w:type="dxa"/>
            <w:tcBorders>
              <w:top w:val="single" w:sz="4" w:space="0" w:color="000000"/>
              <w:left w:val="nil"/>
              <w:bottom w:val="single" w:sz="4" w:space="0" w:color="000000"/>
              <w:right w:val="single" w:sz="4" w:space="0" w:color="000000"/>
            </w:tcBorders>
            <w:vAlign w:val="center"/>
          </w:tcPr>
          <w:p w:rsidR="00A31309" w:rsidRPr="008679B3" w:rsidRDefault="00A31309" w:rsidP="0099086C">
            <w:pPr>
              <w:ind w:firstLine="0"/>
              <w:jc w:val="center"/>
              <w:rPr>
                <w:b/>
                <w:bCs/>
                <w:color w:val="000000"/>
                <w:sz w:val="20"/>
                <w:szCs w:val="20"/>
                <w:lang w:eastAsia="hu-HU"/>
              </w:rPr>
            </w:pPr>
            <w:r w:rsidRPr="008679B3">
              <w:rPr>
                <w:b/>
                <w:bCs/>
                <w:color w:val="000000"/>
                <w:sz w:val="20"/>
                <w:szCs w:val="20"/>
                <w:lang w:eastAsia="hu-HU"/>
              </w:rPr>
              <w:t>Bruttó</w:t>
            </w:r>
          </w:p>
        </w:tc>
        <w:tc>
          <w:tcPr>
            <w:tcW w:w="1208" w:type="dxa"/>
            <w:tcBorders>
              <w:top w:val="single" w:sz="4" w:space="0" w:color="000000"/>
              <w:left w:val="nil"/>
              <w:bottom w:val="single" w:sz="4" w:space="0" w:color="000000"/>
              <w:right w:val="single" w:sz="4" w:space="0" w:color="000000"/>
            </w:tcBorders>
            <w:vAlign w:val="center"/>
          </w:tcPr>
          <w:p w:rsidR="00A31309" w:rsidRPr="008679B3" w:rsidRDefault="00A31309" w:rsidP="0099086C">
            <w:pPr>
              <w:ind w:firstLine="0"/>
              <w:jc w:val="center"/>
              <w:rPr>
                <w:b/>
                <w:bCs/>
                <w:color w:val="000000"/>
                <w:sz w:val="20"/>
                <w:szCs w:val="20"/>
                <w:lang w:eastAsia="hu-HU"/>
              </w:rPr>
            </w:pPr>
            <w:r w:rsidRPr="008679B3">
              <w:rPr>
                <w:b/>
                <w:bCs/>
                <w:color w:val="000000"/>
                <w:sz w:val="20"/>
                <w:szCs w:val="20"/>
                <w:lang w:eastAsia="hu-HU"/>
              </w:rPr>
              <w:t>Becsült</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02/ 7/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Töltés (Liliom u. vég</w:t>
            </w:r>
            <w:r w:rsidRPr="008679B3">
              <w:rPr>
                <w:color w:val="000000"/>
                <w:sz w:val="20"/>
                <w:szCs w:val="20"/>
                <w:lang w:eastAsia="hu-HU"/>
              </w:rPr>
              <w:t>é</w:t>
            </w:r>
            <w:r w:rsidRPr="008679B3">
              <w:rPr>
                <w:color w:val="000000"/>
                <w:sz w:val="20"/>
                <w:szCs w:val="20"/>
                <w:lang w:eastAsia="hu-HU"/>
              </w:rPr>
              <w:t>ben)</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2349</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2349</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3168000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3168000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16/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21124</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Rákóczi F. utca</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RÁKÓCZI F.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1707</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1707</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3053000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3053000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29/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Templom melletti Köz</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RÁKÓCZI F.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593</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593</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1284000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1284000</w:t>
            </w:r>
          </w:p>
        </w:tc>
      </w:tr>
      <w:tr w:rsidR="00A31309" w:rsidRPr="008679B3" w:rsidTr="0099086C">
        <w:trPr>
          <w:trHeight w:val="525"/>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31/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Orbó felé vezető út a Templom mellett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1129</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1129</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6619000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5779000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32/ 6/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21127</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József Attila u. jobbo</w:t>
            </w:r>
            <w:r w:rsidRPr="008679B3">
              <w:rPr>
                <w:color w:val="000000"/>
                <w:sz w:val="20"/>
                <w:szCs w:val="20"/>
                <w:lang w:eastAsia="hu-HU"/>
              </w:rPr>
              <w:t>l</w:t>
            </w:r>
            <w:r w:rsidRPr="008679B3">
              <w:rPr>
                <w:color w:val="000000"/>
                <w:sz w:val="20"/>
                <w:szCs w:val="20"/>
                <w:lang w:eastAsia="hu-HU"/>
              </w:rPr>
              <w:t>dali járda</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JÓZSEF A.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908</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908</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326000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326000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32/ 8/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21127</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Járda</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ISKOLA TéR</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51</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51</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345000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345000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32/ 10/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21127</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Zrínyi u. jobboldali járda</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ZRíNYI M. U. 17</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26</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26</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22000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22000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32/ 11/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Iskola tér</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ISKOLA TéR</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8659</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8659</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25631022</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24932000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32/ 12/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Béke tér</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Béke tér</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5493</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5493</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5713352</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5713000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36/ 1/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Közpark</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Béke tér</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3725</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3725</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35803000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35803000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36/ 2/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Piactér</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400</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400</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40000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40000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49/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út a Petőfi utcában</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PETőFI S.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1715</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1715</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7650000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7464000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57/ 3/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21127</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Zrínyi u.jobboldali járda</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ZRíNYI M.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43</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43</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295000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295000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57/ 5/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21127</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Zrínyi u. baloldali járda</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ZRíNYI M.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255</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255</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879000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879000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57/ 8/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út a Kossuth Lajos u</w:t>
            </w:r>
            <w:r w:rsidRPr="008679B3">
              <w:rPr>
                <w:color w:val="000000"/>
                <w:sz w:val="20"/>
                <w:szCs w:val="20"/>
                <w:lang w:eastAsia="hu-HU"/>
              </w:rPr>
              <w:t>t</w:t>
            </w:r>
            <w:r w:rsidRPr="008679B3">
              <w:rPr>
                <w:color w:val="000000"/>
                <w:sz w:val="20"/>
                <w:szCs w:val="20"/>
                <w:lang w:eastAsia="hu-HU"/>
              </w:rPr>
              <w:t>cában</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KOSSUTH L.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16187</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16187</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10279311</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10279000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81/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21124</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Közterület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PETőFI S.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4364</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4364</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4797000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5730000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92/ 1/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21124</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Közterület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PETőFI S.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1809</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1809</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847000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1004000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93/ 2/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Töltés</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JóKAI M.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5875</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5875</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3337000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3337000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93/ 5/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út a Nyeki u.-ban</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NYéKI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7780</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7780</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4322000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4322000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94/ 1/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Temető</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NYéKI U. 13</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3004</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3004</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595000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595000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94/ 2/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Ravatalozó</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NYéKI U. 13</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 </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 </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3375143</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3375000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95/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Temető-köz</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1308</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1308</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2204000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2204000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027/ 1/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Árok (a decsi út mellett)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3263</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3263</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368000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368000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027/ 4/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Árok(Kispilis előtt)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1748</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1748</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223000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223000</w:t>
            </w:r>
          </w:p>
        </w:tc>
      </w:tr>
      <w:tr w:rsidR="00A31309" w:rsidRPr="008679B3" w:rsidTr="0099086C">
        <w:trPr>
          <w:trHeight w:val="525"/>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029/ 1/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Vízfolyás (Báta vize a decsi út mellett)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7232</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7232</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477000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477000</w:t>
            </w:r>
          </w:p>
        </w:tc>
      </w:tr>
      <w:tr w:rsidR="00A31309" w:rsidRPr="008679B3" w:rsidTr="0099086C">
        <w:trPr>
          <w:trHeight w:val="525"/>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029/ 4/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Vízfolyás(Báta vize a decsi út mellett)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8104</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8104</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458300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499000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091/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árok (Báta vize a decsi út mellett)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11031</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11031</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717000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717000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121/ 1/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Út Arany János utcában</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ARANY JáNOS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9677</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9677</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12102865</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12103000</w:t>
            </w:r>
          </w:p>
        </w:tc>
      </w:tr>
      <w:tr w:rsidR="00A31309" w:rsidRPr="008679B3" w:rsidTr="0099086C">
        <w:trPr>
          <w:trHeight w:val="525"/>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123/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út a töltés alatt az Arany J. utca végében</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2007</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2007</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186000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186000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173/ 1/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út a Jókai utcában</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JóKAI M.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5615</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5615</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9372000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10436000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173/ 2/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21124</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Közút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JóKAI M.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3331</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3331</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720932</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228000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192/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21127</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Járda József Attila u baloldala</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JÓZSEF A.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1131</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1131</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1690000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1690000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197/ 1/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21124</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Közterület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1445</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1445</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2563000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2563000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197/ 3/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21124</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Közterület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ZRíNYI M.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624</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624</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853000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1022000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207/ 5/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21124</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Út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PETőFI S.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403</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403</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948000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948000</w:t>
            </w:r>
          </w:p>
        </w:tc>
      </w:tr>
      <w:tr w:rsidR="00A31309" w:rsidRPr="008679B3" w:rsidTr="0099086C">
        <w:trPr>
          <w:trHeight w:val="525"/>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220/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Dózsa György utca</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Dózsa György utca</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2988</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2988</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5524000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5524000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240/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21120</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út a Liliom utcában</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Liliom utca</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5615</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5615</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1859462</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1859000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0108/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21125</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út ( Orbó felett)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11299</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11299</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903000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904000</w:t>
            </w:r>
          </w:p>
        </w:tc>
      </w:tr>
      <w:tr w:rsidR="00A31309" w:rsidRPr="008679B3" w:rsidTr="0099086C">
        <w:trPr>
          <w:trHeight w:val="525"/>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0113/ 13/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árok (volt TSZ major mögött)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14741</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14741</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2309000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2309000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0153/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Árok ( Alsónyék határ</w:t>
            </w:r>
            <w:r w:rsidRPr="008679B3">
              <w:rPr>
                <w:color w:val="000000"/>
                <w:sz w:val="20"/>
                <w:szCs w:val="20"/>
                <w:lang w:eastAsia="hu-HU"/>
              </w:rPr>
              <w:t>á</w:t>
            </w:r>
            <w:r w:rsidRPr="008679B3">
              <w:rPr>
                <w:color w:val="000000"/>
                <w:sz w:val="20"/>
                <w:szCs w:val="20"/>
                <w:lang w:eastAsia="hu-HU"/>
              </w:rPr>
              <w:t>ban)</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2015</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2015</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180000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180000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0158/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Árok (Alsónyék határ</w:t>
            </w:r>
            <w:r w:rsidRPr="008679B3">
              <w:rPr>
                <w:color w:val="000000"/>
                <w:sz w:val="20"/>
                <w:szCs w:val="20"/>
                <w:lang w:eastAsia="hu-HU"/>
              </w:rPr>
              <w:t>á</w:t>
            </w:r>
            <w:r w:rsidRPr="008679B3">
              <w:rPr>
                <w:color w:val="000000"/>
                <w:sz w:val="20"/>
                <w:szCs w:val="20"/>
                <w:lang w:eastAsia="hu-HU"/>
              </w:rPr>
              <w:t>ban)</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12651</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12651</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740000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740000</w:t>
            </w:r>
          </w:p>
        </w:tc>
      </w:tr>
      <w:tr w:rsidR="00A31309" w:rsidRPr="008679B3" w:rsidTr="0099086C">
        <w:trPr>
          <w:trHeight w:val="525"/>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0184/ 2/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Töltés</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4627</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4627</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2344000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2344000</w:t>
            </w:r>
          </w:p>
        </w:tc>
      </w:tr>
      <w:tr w:rsidR="00A31309" w:rsidRPr="008679B3" w:rsidTr="0099086C">
        <w:trPr>
          <w:trHeight w:val="525"/>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0204/ 4/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21125</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Külterületi földút Nyék felé</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NYéKI U.</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28484</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28484</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3975000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3975000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0253/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Vízfolyás ( Eperfás út mellett)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3606</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3606</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618000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618000</w:t>
            </w:r>
          </w:p>
        </w:tc>
      </w:tr>
      <w:tr w:rsidR="00A31309" w:rsidRPr="008679B3" w:rsidTr="0099086C">
        <w:trPr>
          <w:trHeight w:val="300"/>
        </w:trPr>
        <w:tc>
          <w:tcPr>
            <w:tcW w:w="937" w:type="dxa"/>
            <w:tcBorders>
              <w:top w:val="nil"/>
              <w:left w:val="single" w:sz="4" w:space="0" w:color="000000"/>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0273/ / /</w:t>
            </w:r>
          </w:p>
        </w:tc>
        <w:tc>
          <w:tcPr>
            <w:tcW w:w="614"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Vízfolyás (Tomor dűlő előtt)</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8491</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8491</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939000</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939000</w:t>
            </w:r>
          </w:p>
        </w:tc>
      </w:tr>
      <w:tr w:rsidR="00A31309" w:rsidRPr="008679B3" w:rsidTr="0099086C">
        <w:trPr>
          <w:trHeight w:val="525"/>
        </w:trPr>
        <w:tc>
          <w:tcPr>
            <w:tcW w:w="937" w:type="dxa"/>
            <w:tcBorders>
              <w:top w:val="nil"/>
              <w:left w:val="nil"/>
              <w:bottom w:val="single" w:sz="4" w:space="0" w:color="000000"/>
              <w:right w:val="nil"/>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 </w:t>
            </w:r>
          </w:p>
        </w:tc>
        <w:tc>
          <w:tcPr>
            <w:tcW w:w="614" w:type="dxa"/>
            <w:tcBorders>
              <w:top w:val="nil"/>
              <w:left w:val="nil"/>
              <w:bottom w:val="single" w:sz="4" w:space="0" w:color="000000"/>
              <w:right w:val="nil"/>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 </w:t>
            </w:r>
          </w:p>
        </w:tc>
        <w:tc>
          <w:tcPr>
            <w:tcW w:w="244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 </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 </w:t>
            </w:r>
          </w:p>
        </w:tc>
        <w:tc>
          <w:tcPr>
            <w:tcW w:w="953"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Tel.ter (m2)</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 </w:t>
            </w:r>
          </w:p>
        </w:tc>
        <w:tc>
          <w:tcPr>
            <w:tcW w:w="1027"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Önk.tul (m2)</w:t>
            </w:r>
          </w:p>
        </w:tc>
        <w:tc>
          <w:tcPr>
            <w:tcW w:w="109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Bruttó (eFt)</w:t>
            </w:r>
          </w:p>
        </w:tc>
        <w:tc>
          <w:tcPr>
            <w:tcW w:w="1208"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Becs. (eFt)</w:t>
            </w:r>
          </w:p>
        </w:tc>
      </w:tr>
      <w:tr w:rsidR="00A31309" w:rsidRPr="008679B3" w:rsidTr="0099086C">
        <w:trPr>
          <w:trHeight w:val="1290"/>
        </w:trPr>
        <w:tc>
          <w:tcPr>
            <w:tcW w:w="3991" w:type="dxa"/>
            <w:gridSpan w:val="3"/>
            <w:tcBorders>
              <w:top w:val="single" w:sz="4" w:space="0" w:color="000000"/>
              <w:left w:val="nil"/>
              <w:bottom w:val="single" w:sz="4" w:space="0" w:color="000000"/>
              <w:right w:val="single" w:sz="4" w:space="0" w:color="000000"/>
            </w:tcBorders>
          </w:tcPr>
          <w:p w:rsidR="00A31309" w:rsidRPr="008679B3" w:rsidRDefault="00A31309" w:rsidP="0099086C">
            <w:pPr>
              <w:ind w:firstLine="0"/>
              <w:rPr>
                <w:color w:val="000000"/>
                <w:sz w:val="20"/>
                <w:szCs w:val="20"/>
                <w:lang w:eastAsia="hu-HU"/>
              </w:rPr>
            </w:pPr>
            <w:r w:rsidRPr="008679B3">
              <w:rPr>
                <w:color w:val="000000"/>
                <w:sz w:val="20"/>
                <w:szCs w:val="20"/>
                <w:lang w:eastAsia="hu-HU"/>
              </w:rPr>
              <w:t> </w:t>
            </w:r>
            <w:r>
              <w:rPr>
                <w:color w:val="000000"/>
                <w:sz w:val="20"/>
                <w:szCs w:val="20"/>
                <w:lang w:eastAsia="hu-HU"/>
              </w:rPr>
              <w:t>Forgalomképtelen törvény alapján összesen:</w:t>
            </w:r>
          </w:p>
        </w:tc>
        <w:tc>
          <w:tcPr>
            <w:tcW w:w="1320"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 </w:t>
            </w:r>
          </w:p>
        </w:tc>
        <w:tc>
          <w:tcPr>
            <w:tcW w:w="953" w:type="dxa"/>
            <w:tcBorders>
              <w:top w:val="nil"/>
              <w:left w:val="nil"/>
              <w:bottom w:val="single" w:sz="4" w:space="0" w:color="000000"/>
              <w:right w:val="single" w:sz="4" w:space="0" w:color="000000"/>
            </w:tcBorders>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217508</w:t>
            </w:r>
          </w:p>
        </w:tc>
        <w:tc>
          <w:tcPr>
            <w:tcW w:w="551" w:type="dxa"/>
            <w:tcBorders>
              <w:top w:val="nil"/>
              <w:left w:val="nil"/>
              <w:bottom w:val="single" w:sz="4" w:space="0" w:color="000000"/>
              <w:right w:val="single" w:sz="4" w:space="0" w:color="000000"/>
            </w:tcBorders>
            <w:vAlign w:val="bottom"/>
          </w:tcPr>
          <w:p w:rsidR="00A31309" w:rsidRPr="008679B3" w:rsidRDefault="00A31309" w:rsidP="0099086C">
            <w:pPr>
              <w:ind w:firstLine="0"/>
              <w:rPr>
                <w:color w:val="000000"/>
                <w:sz w:val="20"/>
                <w:szCs w:val="20"/>
                <w:lang w:eastAsia="hu-HU"/>
              </w:rPr>
            </w:pPr>
            <w:r w:rsidRPr="008679B3">
              <w:rPr>
                <w:color w:val="000000"/>
                <w:sz w:val="20"/>
                <w:szCs w:val="20"/>
                <w:lang w:eastAsia="hu-HU"/>
              </w:rPr>
              <w:t> </w:t>
            </w:r>
          </w:p>
        </w:tc>
        <w:tc>
          <w:tcPr>
            <w:tcW w:w="1027" w:type="dxa"/>
            <w:tcBorders>
              <w:top w:val="nil"/>
              <w:left w:val="nil"/>
              <w:bottom w:val="single" w:sz="4" w:space="0" w:color="000000"/>
              <w:right w:val="single" w:sz="4" w:space="0" w:color="000000"/>
            </w:tcBorders>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217508</w:t>
            </w:r>
          </w:p>
        </w:tc>
        <w:tc>
          <w:tcPr>
            <w:tcW w:w="1090" w:type="dxa"/>
            <w:tcBorders>
              <w:top w:val="nil"/>
              <w:left w:val="nil"/>
              <w:bottom w:val="single" w:sz="4" w:space="0" w:color="000000"/>
              <w:right w:val="single" w:sz="4" w:space="0" w:color="000000"/>
            </w:tcBorders>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170655387</w:t>
            </w:r>
          </w:p>
        </w:tc>
        <w:tc>
          <w:tcPr>
            <w:tcW w:w="1208" w:type="dxa"/>
            <w:tcBorders>
              <w:top w:val="nil"/>
              <w:left w:val="nil"/>
              <w:bottom w:val="single" w:sz="4" w:space="0" w:color="000000"/>
              <w:right w:val="single" w:sz="4" w:space="0" w:color="000000"/>
            </w:tcBorders>
          </w:tcPr>
          <w:p w:rsidR="00A31309" w:rsidRPr="008679B3" w:rsidRDefault="00A31309" w:rsidP="0099086C">
            <w:pPr>
              <w:ind w:firstLine="0"/>
              <w:jc w:val="right"/>
              <w:rPr>
                <w:color w:val="000000"/>
                <w:sz w:val="20"/>
                <w:szCs w:val="20"/>
                <w:lang w:eastAsia="hu-HU"/>
              </w:rPr>
            </w:pPr>
            <w:r w:rsidRPr="008679B3">
              <w:rPr>
                <w:color w:val="000000"/>
                <w:sz w:val="20"/>
                <w:szCs w:val="20"/>
                <w:lang w:eastAsia="hu-HU"/>
              </w:rPr>
              <w:t>170801000</w:t>
            </w:r>
          </w:p>
        </w:tc>
      </w:tr>
    </w:tbl>
    <w:p w:rsidR="00A31309" w:rsidRDefault="00A31309" w:rsidP="0099086C">
      <w:pPr>
        <w:autoSpaceDE w:val="0"/>
        <w:autoSpaceDN w:val="0"/>
        <w:adjustRightInd w:val="0"/>
        <w:ind w:firstLine="0"/>
        <w:jc w:val="both"/>
        <w:rPr>
          <w:rFonts w:ascii="Times New Roman" w:hAnsi="Times New Roman"/>
          <w:b/>
          <w:sz w:val="24"/>
          <w:szCs w:val="24"/>
        </w:rPr>
      </w:pPr>
    </w:p>
    <w:p w:rsidR="00A31309" w:rsidRDefault="00A31309" w:rsidP="0099086C">
      <w:pPr>
        <w:autoSpaceDE w:val="0"/>
        <w:autoSpaceDN w:val="0"/>
        <w:adjustRightInd w:val="0"/>
        <w:ind w:firstLine="0"/>
        <w:jc w:val="both"/>
        <w:rPr>
          <w:rFonts w:ascii="Times New Roman" w:hAnsi="Times New Roman"/>
          <w:b/>
          <w:sz w:val="24"/>
          <w:szCs w:val="24"/>
        </w:rPr>
      </w:pPr>
    </w:p>
    <w:p w:rsidR="00A31309" w:rsidRDefault="00A31309" w:rsidP="0099086C">
      <w:pPr>
        <w:autoSpaceDE w:val="0"/>
        <w:autoSpaceDN w:val="0"/>
        <w:adjustRightInd w:val="0"/>
        <w:ind w:firstLine="0"/>
        <w:jc w:val="both"/>
        <w:rPr>
          <w:rFonts w:ascii="Times New Roman" w:hAnsi="Times New Roman"/>
          <w:b/>
          <w:sz w:val="24"/>
          <w:szCs w:val="24"/>
        </w:rPr>
      </w:pPr>
    </w:p>
    <w:p w:rsidR="00A31309" w:rsidRDefault="00A31309" w:rsidP="0099086C">
      <w:pPr>
        <w:autoSpaceDE w:val="0"/>
        <w:autoSpaceDN w:val="0"/>
        <w:adjustRightInd w:val="0"/>
        <w:ind w:firstLine="0"/>
        <w:jc w:val="both"/>
        <w:rPr>
          <w:rFonts w:ascii="Times New Roman" w:hAnsi="Times New Roman"/>
          <w:b/>
          <w:sz w:val="24"/>
          <w:szCs w:val="24"/>
        </w:rPr>
      </w:pPr>
    </w:p>
    <w:p w:rsidR="00A31309" w:rsidRPr="00000EF8" w:rsidRDefault="00A31309" w:rsidP="0099086C">
      <w:pPr>
        <w:autoSpaceDE w:val="0"/>
        <w:autoSpaceDN w:val="0"/>
        <w:adjustRightInd w:val="0"/>
        <w:ind w:firstLine="0"/>
        <w:jc w:val="both"/>
        <w:rPr>
          <w:rFonts w:ascii="Times New Roman" w:hAnsi="Times New Roman"/>
          <w:b/>
          <w:sz w:val="24"/>
          <w:szCs w:val="24"/>
        </w:rPr>
      </w:pPr>
    </w:p>
    <w:tbl>
      <w:tblPr>
        <w:tblW w:w="9230" w:type="dxa"/>
        <w:tblInd w:w="-214" w:type="dxa"/>
        <w:tblLayout w:type="fixed"/>
        <w:tblCellMar>
          <w:left w:w="70" w:type="dxa"/>
          <w:right w:w="70" w:type="dxa"/>
        </w:tblCellMar>
        <w:tblLook w:val="00A0"/>
      </w:tblPr>
      <w:tblGrid>
        <w:gridCol w:w="1309"/>
        <w:gridCol w:w="691"/>
        <w:gridCol w:w="1274"/>
        <w:gridCol w:w="1108"/>
        <w:gridCol w:w="1053"/>
        <w:gridCol w:w="647"/>
        <w:gridCol w:w="1120"/>
        <w:gridCol w:w="737"/>
        <w:gridCol w:w="1291"/>
      </w:tblGrid>
      <w:tr w:rsidR="00A31309" w:rsidRPr="00882684" w:rsidTr="0099086C">
        <w:trPr>
          <w:trHeight w:val="300"/>
        </w:trPr>
        <w:tc>
          <w:tcPr>
            <w:tcW w:w="1309" w:type="dxa"/>
            <w:tcBorders>
              <w:top w:val="single" w:sz="4" w:space="0" w:color="000000"/>
              <w:left w:val="single" w:sz="4" w:space="0" w:color="000000"/>
              <w:bottom w:val="single" w:sz="4" w:space="0" w:color="000000"/>
              <w:right w:val="single" w:sz="4" w:space="0" w:color="000000"/>
            </w:tcBorders>
            <w:vAlign w:val="center"/>
          </w:tcPr>
          <w:p w:rsidR="00A31309" w:rsidRPr="00882684" w:rsidRDefault="00A31309" w:rsidP="0099086C">
            <w:pPr>
              <w:ind w:firstLine="0"/>
              <w:jc w:val="center"/>
              <w:rPr>
                <w:bCs/>
                <w:color w:val="000000"/>
                <w:sz w:val="20"/>
                <w:szCs w:val="20"/>
                <w:lang w:eastAsia="hu-HU"/>
              </w:rPr>
            </w:pPr>
            <w:r w:rsidRPr="00882684">
              <w:rPr>
                <w:bCs/>
                <w:color w:val="000000"/>
                <w:sz w:val="20"/>
                <w:szCs w:val="20"/>
                <w:lang w:eastAsia="hu-HU"/>
              </w:rPr>
              <w:t>Helyr.szám</w:t>
            </w:r>
          </w:p>
        </w:tc>
        <w:tc>
          <w:tcPr>
            <w:tcW w:w="691"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Cs/>
                <w:color w:val="000000"/>
                <w:sz w:val="20"/>
                <w:szCs w:val="20"/>
                <w:lang w:eastAsia="hu-HU"/>
              </w:rPr>
            </w:pPr>
            <w:r w:rsidRPr="00882684">
              <w:rPr>
                <w:bCs/>
                <w:color w:val="000000"/>
                <w:sz w:val="20"/>
                <w:szCs w:val="20"/>
                <w:lang w:eastAsia="hu-HU"/>
              </w:rPr>
              <w:t>Ing.jell</w:t>
            </w:r>
          </w:p>
        </w:tc>
        <w:tc>
          <w:tcPr>
            <w:tcW w:w="1274"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Cs/>
                <w:color w:val="000000"/>
                <w:sz w:val="20"/>
                <w:szCs w:val="20"/>
                <w:lang w:eastAsia="hu-HU"/>
              </w:rPr>
            </w:pPr>
            <w:r w:rsidRPr="00882684">
              <w:rPr>
                <w:bCs/>
                <w:color w:val="000000"/>
                <w:sz w:val="20"/>
                <w:szCs w:val="20"/>
                <w:lang w:eastAsia="hu-HU"/>
              </w:rPr>
              <w:t>Megnevezés</w:t>
            </w:r>
          </w:p>
        </w:tc>
        <w:tc>
          <w:tcPr>
            <w:tcW w:w="1108"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Cs/>
                <w:color w:val="000000"/>
                <w:sz w:val="20"/>
                <w:szCs w:val="20"/>
                <w:lang w:eastAsia="hu-HU"/>
              </w:rPr>
            </w:pPr>
            <w:r w:rsidRPr="00882684">
              <w:rPr>
                <w:bCs/>
                <w:color w:val="000000"/>
                <w:sz w:val="20"/>
                <w:szCs w:val="20"/>
                <w:lang w:eastAsia="hu-HU"/>
              </w:rPr>
              <w:t>Utca+hsz</w:t>
            </w:r>
          </w:p>
        </w:tc>
        <w:tc>
          <w:tcPr>
            <w:tcW w:w="1053"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Cs/>
                <w:color w:val="000000"/>
                <w:sz w:val="20"/>
                <w:szCs w:val="20"/>
                <w:lang w:eastAsia="hu-HU"/>
              </w:rPr>
            </w:pPr>
            <w:r w:rsidRPr="00882684">
              <w:rPr>
                <w:bCs/>
                <w:color w:val="000000"/>
                <w:sz w:val="20"/>
                <w:szCs w:val="20"/>
                <w:lang w:eastAsia="hu-HU"/>
              </w:rPr>
              <w:t>Tel.ter(m2)</w:t>
            </w:r>
          </w:p>
        </w:tc>
        <w:tc>
          <w:tcPr>
            <w:tcW w:w="647"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Cs/>
                <w:color w:val="000000"/>
                <w:sz w:val="20"/>
                <w:szCs w:val="20"/>
                <w:lang w:eastAsia="hu-HU"/>
              </w:rPr>
            </w:pPr>
            <w:r w:rsidRPr="00882684">
              <w:rPr>
                <w:bCs/>
                <w:color w:val="000000"/>
                <w:sz w:val="20"/>
                <w:szCs w:val="20"/>
                <w:lang w:eastAsia="hu-HU"/>
              </w:rPr>
              <w:t>Önk%</w:t>
            </w:r>
          </w:p>
        </w:tc>
        <w:tc>
          <w:tcPr>
            <w:tcW w:w="1120"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Cs/>
                <w:color w:val="000000"/>
                <w:sz w:val="20"/>
                <w:szCs w:val="20"/>
                <w:lang w:eastAsia="hu-HU"/>
              </w:rPr>
            </w:pPr>
            <w:r w:rsidRPr="00882684">
              <w:rPr>
                <w:bCs/>
                <w:color w:val="000000"/>
                <w:sz w:val="20"/>
                <w:szCs w:val="20"/>
                <w:lang w:eastAsia="hu-HU"/>
              </w:rPr>
              <w:t>Önk.tul(m2)</w:t>
            </w:r>
          </w:p>
        </w:tc>
        <w:tc>
          <w:tcPr>
            <w:tcW w:w="737"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Cs/>
                <w:color w:val="000000"/>
                <w:sz w:val="20"/>
                <w:szCs w:val="20"/>
                <w:lang w:eastAsia="hu-HU"/>
              </w:rPr>
            </w:pPr>
            <w:r w:rsidRPr="00882684">
              <w:rPr>
                <w:bCs/>
                <w:color w:val="000000"/>
                <w:sz w:val="20"/>
                <w:szCs w:val="20"/>
                <w:lang w:eastAsia="hu-HU"/>
              </w:rPr>
              <w:t>Bruttó</w:t>
            </w:r>
          </w:p>
        </w:tc>
        <w:tc>
          <w:tcPr>
            <w:tcW w:w="1291"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Cs/>
                <w:color w:val="000000"/>
                <w:sz w:val="20"/>
                <w:szCs w:val="20"/>
                <w:lang w:eastAsia="hu-HU"/>
              </w:rPr>
            </w:pPr>
            <w:r w:rsidRPr="00882684">
              <w:rPr>
                <w:bCs/>
                <w:color w:val="000000"/>
                <w:sz w:val="20"/>
                <w:szCs w:val="20"/>
                <w:lang w:eastAsia="hu-HU"/>
              </w:rPr>
              <w:t>Becsült</w:t>
            </w:r>
          </w:p>
        </w:tc>
      </w:tr>
      <w:tr w:rsidR="00A31309" w:rsidRPr="00702578" w:rsidTr="0099086C">
        <w:trPr>
          <w:trHeight w:val="300"/>
        </w:trPr>
        <w:tc>
          <w:tcPr>
            <w:tcW w:w="1309" w:type="dxa"/>
            <w:tcBorders>
              <w:top w:val="nil"/>
              <w:left w:val="single" w:sz="4" w:space="0" w:color="000000"/>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30/ / /</w:t>
            </w:r>
          </w:p>
        </w:tc>
        <w:tc>
          <w:tcPr>
            <w:tcW w:w="691" w:type="dxa"/>
            <w:tcBorders>
              <w:top w:val="nil"/>
              <w:left w:val="nil"/>
              <w:bottom w:val="single" w:sz="4" w:space="0" w:color="000000"/>
              <w:right w:val="single" w:sz="4" w:space="0" w:color="000000"/>
            </w:tcBorders>
            <w:vAlign w:val="bottom"/>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3</w:t>
            </w:r>
          </w:p>
        </w:tc>
        <w:tc>
          <w:tcPr>
            <w:tcW w:w="1274"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Templom kert</w:t>
            </w:r>
          </w:p>
        </w:tc>
        <w:tc>
          <w:tcPr>
            <w:tcW w:w="1108"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Béke tér</w:t>
            </w:r>
          </w:p>
        </w:tc>
        <w:tc>
          <w:tcPr>
            <w:tcW w:w="1053"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 </w:t>
            </w:r>
          </w:p>
        </w:tc>
        <w:tc>
          <w:tcPr>
            <w:tcW w:w="647" w:type="dxa"/>
            <w:tcBorders>
              <w:top w:val="nil"/>
              <w:left w:val="nil"/>
              <w:bottom w:val="single" w:sz="4" w:space="0" w:color="000000"/>
              <w:right w:val="single" w:sz="4" w:space="0" w:color="000000"/>
            </w:tcBorders>
            <w:vAlign w:val="bottom"/>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100</w:t>
            </w:r>
          </w:p>
        </w:tc>
        <w:tc>
          <w:tcPr>
            <w:tcW w:w="1120"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 </w:t>
            </w:r>
          </w:p>
        </w:tc>
        <w:tc>
          <w:tcPr>
            <w:tcW w:w="737" w:type="dxa"/>
            <w:tcBorders>
              <w:top w:val="nil"/>
              <w:left w:val="nil"/>
              <w:bottom w:val="single" w:sz="4" w:space="0" w:color="000000"/>
              <w:right w:val="single" w:sz="4" w:space="0" w:color="000000"/>
            </w:tcBorders>
            <w:vAlign w:val="bottom"/>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472000</w:t>
            </w:r>
          </w:p>
        </w:tc>
        <w:tc>
          <w:tcPr>
            <w:tcW w:w="1291" w:type="dxa"/>
            <w:tcBorders>
              <w:top w:val="nil"/>
              <w:left w:val="nil"/>
              <w:bottom w:val="single" w:sz="4" w:space="0" w:color="000000"/>
              <w:right w:val="single" w:sz="4" w:space="0" w:color="000000"/>
            </w:tcBorders>
            <w:vAlign w:val="bottom"/>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193000</w:t>
            </w:r>
          </w:p>
        </w:tc>
      </w:tr>
      <w:tr w:rsidR="00A31309" w:rsidRPr="00702578" w:rsidTr="0099086C">
        <w:trPr>
          <w:trHeight w:val="300"/>
        </w:trPr>
        <w:tc>
          <w:tcPr>
            <w:tcW w:w="1309" w:type="dxa"/>
            <w:tcBorders>
              <w:top w:val="nil"/>
              <w:left w:val="single" w:sz="4" w:space="0" w:color="000000"/>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122/ / /</w:t>
            </w:r>
          </w:p>
        </w:tc>
        <w:tc>
          <w:tcPr>
            <w:tcW w:w="691" w:type="dxa"/>
            <w:tcBorders>
              <w:top w:val="nil"/>
              <w:left w:val="nil"/>
              <w:bottom w:val="single" w:sz="4" w:space="0" w:color="000000"/>
              <w:right w:val="single" w:sz="4" w:space="0" w:color="000000"/>
            </w:tcBorders>
            <w:vAlign w:val="bottom"/>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21120</w:t>
            </w:r>
          </w:p>
        </w:tc>
        <w:tc>
          <w:tcPr>
            <w:tcW w:w="1274"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Közterület</w:t>
            </w:r>
          </w:p>
        </w:tc>
        <w:tc>
          <w:tcPr>
            <w:tcW w:w="1108"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Nincs utca neve</w:t>
            </w:r>
          </w:p>
        </w:tc>
        <w:tc>
          <w:tcPr>
            <w:tcW w:w="1053" w:type="dxa"/>
            <w:tcBorders>
              <w:top w:val="nil"/>
              <w:left w:val="nil"/>
              <w:bottom w:val="single" w:sz="4" w:space="0" w:color="000000"/>
              <w:right w:val="single" w:sz="4" w:space="0" w:color="000000"/>
            </w:tcBorders>
            <w:vAlign w:val="bottom"/>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428</w:t>
            </w:r>
          </w:p>
        </w:tc>
        <w:tc>
          <w:tcPr>
            <w:tcW w:w="647" w:type="dxa"/>
            <w:tcBorders>
              <w:top w:val="nil"/>
              <w:left w:val="nil"/>
              <w:bottom w:val="single" w:sz="4" w:space="0" w:color="000000"/>
              <w:right w:val="single" w:sz="4" w:space="0" w:color="000000"/>
            </w:tcBorders>
            <w:vAlign w:val="bottom"/>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100</w:t>
            </w:r>
          </w:p>
        </w:tc>
        <w:tc>
          <w:tcPr>
            <w:tcW w:w="1120" w:type="dxa"/>
            <w:tcBorders>
              <w:top w:val="nil"/>
              <w:left w:val="nil"/>
              <w:bottom w:val="single" w:sz="4" w:space="0" w:color="000000"/>
              <w:right w:val="single" w:sz="4" w:space="0" w:color="000000"/>
            </w:tcBorders>
            <w:vAlign w:val="bottom"/>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428</w:t>
            </w:r>
          </w:p>
        </w:tc>
        <w:tc>
          <w:tcPr>
            <w:tcW w:w="737" w:type="dxa"/>
            <w:tcBorders>
              <w:top w:val="nil"/>
              <w:left w:val="nil"/>
              <w:bottom w:val="single" w:sz="4" w:space="0" w:color="000000"/>
              <w:right w:val="single" w:sz="4" w:space="0" w:color="000000"/>
            </w:tcBorders>
            <w:vAlign w:val="bottom"/>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75000</w:t>
            </w:r>
          </w:p>
        </w:tc>
        <w:tc>
          <w:tcPr>
            <w:tcW w:w="1291" w:type="dxa"/>
            <w:tcBorders>
              <w:top w:val="nil"/>
              <w:left w:val="nil"/>
              <w:bottom w:val="single" w:sz="4" w:space="0" w:color="000000"/>
              <w:right w:val="single" w:sz="4" w:space="0" w:color="000000"/>
            </w:tcBorders>
            <w:vAlign w:val="bottom"/>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75000</w:t>
            </w:r>
          </w:p>
        </w:tc>
      </w:tr>
      <w:tr w:rsidR="00A31309" w:rsidRPr="00702578" w:rsidTr="0099086C">
        <w:trPr>
          <w:trHeight w:val="525"/>
        </w:trPr>
        <w:tc>
          <w:tcPr>
            <w:tcW w:w="1309" w:type="dxa"/>
            <w:tcBorders>
              <w:top w:val="nil"/>
              <w:left w:val="nil"/>
              <w:bottom w:val="single" w:sz="4" w:space="0" w:color="000000"/>
              <w:right w:val="nil"/>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 </w:t>
            </w:r>
          </w:p>
        </w:tc>
        <w:tc>
          <w:tcPr>
            <w:tcW w:w="691" w:type="dxa"/>
            <w:tcBorders>
              <w:top w:val="nil"/>
              <w:left w:val="nil"/>
              <w:bottom w:val="single" w:sz="4" w:space="0" w:color="000000"/>
              <w:right w:val="nil"/>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 </w:t>
            </w:r>
          </w:p>
        </w:tc>
        <w:tc>
          <w:tcPr>
            <w:tcW w:w="1274"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 </w:t>
            </w:r>
          </w:p>
        </w:tc>
        <w:tc>
          <w:tcPr>
            <w:tcW w:w="1108"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 </w:t>
            </w:r>
          </w:p>
        </w:tc>
        <w:tc>
          <w:tcPr>
            <w:tcW w:w="1053"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Tel.ter (m2)</w:t>
            </w:r>
          </w:p>
        </w:tc>
        <w:tc>
          <w:tcPr>
            <w:tcW w:w="647"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 </w:t>
            </w:r>
          </w:p>
        </w:tc>
        <w:tc>
          <w:tcPr>
            <w:tcW w:w="1120"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Önk.tul (m2)</w:t>
            </w:r>
          </w:p>
        </w:tc>
        <w:tc>
          <w:tcPr>
            <w:tcW w:w="737"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Bruttó (eFt)</w:t>
            </w:r>
          </w:p>
        </w:tc>
        <w:tc>
          <w:tcPr>
            <w:tcW w:w="1291"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Becs. (eFt)</w:t>
            </w:r>
          </w:p>
        </w:tc>
      </w:tr>
      <w:tr w:rsidR="00A31309" w:rsidRPr="00702578" w:rsidTr="0099086C">
        <w:trPr>
          <w:trHeight w:val="1290"/>
        </w:trPr>
        <w:tc>
          <w:tcPr>
            <w:tcW w:w="3274" w:type="dxa"/>
            <w:gridSpan w:val="3"/>
            <w:tcBorders>
              <w:top w:val="single" w:sz="4" w:space="0" w:color="000000"/>
              <w:left w:val="nil"/>
              <w:bottom w:val="single" w:sz="4" w:space="0" w:color="000000"/>
              <w:right w:val="single" w:sz="4" w:space="0" w:color="000000"/>
            </w:tcBorders>
          </w:tcPr>
          <w:p w:rsidR="00A31309" w:rsidRPr="00702578" w:rsidRDefault="00A31309" w:rsidP="0099086C">
            <w:pPr>
              <w:ind w:firstLine="0"/>
              <w:rPr>
                <w:color w:val="000000"/>
                <w:sz w:val="20"/>
                <w:szCs w:val="20"/>
                <w:lang w:eastAsia="hu-HU"/>
              </w:rPr>
            </w:pPr>
            <w:r w:rsidRPr="00702578">
              <w:rPr>
                <w:color w:val="000000"/>
                <w:sz w:val="20"/>
                <w:szCs w:val="20"/>
                <w:lang w:eastAsia="hu-HU"/>
              </w:rPr>
              <w:t> </w:t>
            </w:r>
            <w:r>
              <w:rPr>
                <w:color w:val="000000"/>
                <w:sz w:val="20"/>
                <w:szCs w:val="20"/>
                <w:lang w:eastAsia="hu-HU"/>
              </w:rPr>
              <w:t>Forgalomképtelen helyi döntés ala</w:t>
            </w:r>
            <w:r>
              <w:rPr>
                <w:color w:val="000000"/>
                <w:sz w:val="20"/>
                <w:szCs w:val="20"/>
                <w:lang w:eastAsia="hu-HU"/>
              </w:rPr>
              <w:t>p</w:t>
            </w:r>
            <w:r>
              <w:rPr>
                <w:color w:val="000000"/>
                <w:sz w:val="20"/>
                <w:szCs w:val="20"/>
                <w:lang w:eastAsia="hu-HU"/>
              </w:rPr>
              <w:t>ján összesen:</w:t>
            </w:r>
          </w:p>
        </w:tc>
        <w:tc>
          <w:tcPr>
            <w:tcW w:w="1108"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 </w:t>
            </w:r>
          </w:p>
        </w:tc>
        <w:tc>
          <w:tcPr>
            <w:tcW w:w="1053" w:type="dxa"/>
            <w:tcBorders>
              <w:top w:val="nil"/>
              <w:left w:val="nil"/>
              <w:bottom w:val="single" w:sz="4" w:space="0" w:color="000000"/>
              <w:right w:val="single" w:sz="4" w:space="0" w:color="000000"/>
            </w:tcBorders>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428</w:t>
            </w:r>
          </w:p>
        </w:tc>
        <w:tc>
          <w:tcPr>
            <w:tcW w:w="647" w:type="dxa"/>
            <w:tcBorders>
              <w:top w:val="nil"/>
              <w:left w:val="nil"/>
              <w:bottom w:val="single" w:sz="4" w:space="0" w:color="000000"/>
              <w:right w:val="single" w:sz="4" w:space="0" w:color="000000"/>
            </w:tcBorders>
            <w:vAlign w:val="bottom"/>
          </w:tcPr>
          <w:p w:rsidR="00A31309" w:rsidRPr="00702578" w:rsidRDefault="00A31309" w:rsidP="0099086C">
            <w:pPr>
              <w:ind w:firstLine="0"/>
              <w:rPr>
                <w:color w:val="000000"/>
                <w:sz w:val="20"/>
                <w:szCs w:val="20"/>
                <w:lang w:eastAsia="hu-HU"/>
              </w:rPr>
            </w:pPr>
            <w:r w:rsidRPr="00702578">
              <w:rPr>
                <w:color w:val="000000"/>
                <w:sz w:val="20"/>
                <w:szCs w:val="20"/>
                <w:lang w:eastAsia="hu-HU"/>
              </w:rPr>
              <w:t> </w:t>
            </w:r>
          </w:p>
        </w:tc>
        <w:tc>
          <w:tcPr>
            <w:tcW w:w="1120" w:type="dxa"/>
            <w:tcBorders>
              <w:top w:val="nil"/>
              <w:left w:val="nil"/>
              <w:bottom w:val="single" w:sz="4" w:space="0" w:color="000000"/>
              <w:right w:val="single" w:sz="4" w:space="0" w:color="000000"/>
            </w:tcBorders>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428</w:t>
            </w:r>
          </w:p>
        </w:tc>
        <w:tc>
          <w:tcPr>
            <w:tcW w:w="737" w:type="dxa"/>
            <w:tcBorders>
              <w:top w:val="nil"/>
              <w:left w:val="nil"/>
              <w:bottom w:val="single" w:sz="4" w:space="0" w:color="000000"/>
              <w:right w:val="single" w:sz="4" w:space="0" w:color="000000"/>
            </w:tcBorders>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547000</w:t>
            </w:r>
          </w:p>
        </w:tc>
        <w:tc>
          <w:tcPr>
            <w:tcW w:w="1291" w:type="dxa"/>
            <w:tcBorders>
              <w:top w:val="nil"/>
              <w:left w:val="nil"/>
              <w:bottom w:val="single" w:sz="4" w:space="0" w:color="000000"/>
              <w:right w:val="single" w:sz="4" w:space="0" w:color="000000"/>
            </w:tcBorders>
          </w:tcPr>
          <w:p w:rsidR="00A31309" w:rsidRPr="00702578" w:rsidRDefault="00A31309" w:rsidP="0099086C">
            <w:pPr>
              <w:ind w:firstLine="0"/>
              <w:jc w:val="right"/>
              <w:rPr>
                <w:color w:val="000000"/>
                <w:sz w:val="20"/>
                <w:szCs w:val="20"/>
                <w:lang w:eastAsia="hu-HU"/>
              </w:rPr>
            </w:pPr>
            <w:r w:rsidRPr="00702578">
              <w:rPr>
                <w:color w:val="000000"/>
                <w:sz w:val="20"/>
                <w:szCs w:val="20"/>
                <w:lang w:eastAsia="hu-HU"/>
              </w:rPr>
              <w:t>268000</w:t>
            </w:r>
          </w:p>
        </w:tc>
      </w:tr>
    </w:tbl>
    <w:p w:rsidR="00A31309" w:rsidRPr="00AF23AB" w:rsidRDefault="00A31309" w:rsidP="0099086C">
      <w:pPr>
        <w:autoSpaceDE w:val="0"/>
        <w:autoSpaceDN w:val="0"/>
        <w:adjustRightInd w:val="0"/>
        <w:ind w:firstLine="0"/>
        <w:jc w:val="right"/>
        <w:rPr>
          <w:rFonts w:ascii="Times New Roman" w:hAnsi="Times New Roman"/>
          <w:b/>
          <w:bCs/>
          <w:sz w:val="24"/>
          <w:szCs w:val="24"/>
        </w:rPr>
      </w:pPr>
      <w:r w:rsidRPr="00000EF8">
        <w:rPr>
          <w:rFonts w:ascii="Times New Roman" w:hAnsi="Times New Roman"/>
          <w:sz w:val="24"/>
          <w:szCs w:val="24"/>
        </w:rPr>
        <w:br w:type="page"/>
      </w:r>
      <w:r w:rsidRPr="00AF23AB">
        <w:rPr>
          <w:rFonts w:ascii="Times New Roman" w:hAnsi="Times New Roman"/>
          <w:b/>
          <w:bCs/>
          <w:sz w:val="24"/>
          <w:szCs w:val="24"/>
        </w:rPr>
        <w:t xml:space="preserve">3. </w:t>
      </w:r>
      <w:r>
        <w:rPr>
          <w:rFonts w:ascii="Times New Roman" w:hAnsi="Times New Roman"/>
          <w:b/>
          <w:bCs/>
          <w:sz w:val="24"/>
          <w:szCs w:val="24"/>
        </w:rPr>
        <w:t>melléklet 5/2013.(III.29.</w:t>
      </w:r>
      <w:r w:rsidRPr="00AF23AB">
        <w:rPr>
          <w:rFonts w:ascii="Times New Roman" w:hAnsi="Times New Roman"/>
          <w:b/>
          <w:bCs/>
          <w:sz w:val="24"/>
          <w:szCs w:val="24"/>
        </w:rPr>
        <w:t>) önkormányzati rendelethez</w:t>
      </w:r>
    </w:p>
    <w:p w:rsidR="00A31309" w:rsidRPr="00000EF8" w:rsidRDefault="00A31309" w:rsidP="0099086C">
      <w:pPr>
        <w:autoSpaceDE w:val="0"/>
        <w:autoSpaceDN w:val="0"/>
        <w:adjustRightInd w:val="0"/>
        <w:ind w:firstLine="0"/>
        <w:jc w:val="center"/>
        <w:rPr>
          <w:rFonts w:ascii="Times New Roman" w:hAnsi="Times New Roman"/>
          <w:b/>
          <w:bCs/>
          <w:sz w:val="24"/>
          <w:szCs w:val="24"/>
        </w:rPr>
      </w:pPr>
    </w:p>
    <w:p w:rsidR="00A31309" w:rsidRPr="00000EF8" w:rsidRDefault="00A31309" w:rsidP="0099086C">
      <w:pPr>
        <w:autoSpaceDE w:val="0"/>
        <w:autoSpaceDN w:val="0"/>
        <w:adjustRightInd w:val="0"/>
        <w:ind w:firstLine="0"/>
        <w:jc w:val="center"/>
        <w:rPr>
          <w:rFonts w:ascii="Times New Roman" w:hAnsi="Times New Roman"/>
          <w:b/>
          <w:bCs/>
          <w:sz w:val="24"/>
          <w:szCs w:val="24"/>
        </w:rPr>
      </w:pPr>
      <w:r>
        <w:rPr>
          <w:rFonts w:ascii="Times New Roman" w:hAnsi="Times New Roman"/>
          <w:b/>
          <w:bCs/>
          <w:sz w:val="24"/>
          <w:szCs w:val="24"/>
        </w:rPr>
        <w:t>Sárpilis</w:t>
      </w:r>
      <w:r w:rsidRPr="00000EF8">
        <w:rPr>
          <w:rFonts w:ascii="Times New Roman" w:hAnsi="Times New Roman"/>
          <w:b/>
          <w:bCs/>
          <w:sz w:val="24"/>
          <w:szCs w:val="24"/>
        </w:rPr>
        <w:t xml:space="preserve"> Község Önkormányzata korlátozottan forgalomképes vagyoni körébe tartozó</w:t>
      </w:r>
      <w:r w:rsidRPr="00000EF8">
        <w:rPr>
          <w:rFonts w:ascii="Times New Roman" w:hAnsi="Times New Roman"/>
          <w:b/>
          <w:bCs/>
          <w:sz w:val="24"/>
          <w:szCs w:val="24"/>
        </w:rPr>
        <w:br/>
      </w:r>
      <w:r>
        <w:rPr>
          <w:rFonts w:ascii="Times New Roman" w:hAnsi="Times New Roman"/>
          <w:b/>
          <w:bCs/>
          <w:sz w:val="24"/>
          <w:szCs w:val="24"/>
        </w:rPr>
        <w:t>vagyontárgyak</w:t>
      </w:r>
    </w:p>
    <w:p w:rsidR="00A31309" w:rsidRPr="00000EF8" w:rsidRDefault="00A31309" w:rsidP="0099086C">
      <w:pPr>
        <w:autoSpaceDE w:val="0"/>
        <w:autoSpaceDN w:val="0"/>
        <w:adjustRightInd w:val="0"/>
        <w:ind w:firstLine="0"/>
        <w:rPr>
          <w:rFonts w:ascii="Times New Roman" w:hAnsi="Times New Roman"/>
          <w:b/>
          <w:bCs/>
          <w:sz w:val="24"/>
          <w:szCs w:val="24"/>
        </w:rPr>
      </w:pPr>
    </w:p>
    <w:p w:rsidR="00A31309" w:rsidRPr="00000EF8" w:rsidRDefault="00A31309" w:rsidP="0099086C">
      <w:pPr>
        <w:autoSpaceDE w:val="0"/>
        <w:autoSpaceDN w:val="0"/>
        <w:adjustRightInd w:val="0"/>
        <w:ind w:left="720" w:firstLine="0"/>
        <w:rPr>
          <w:rFonts w:ascii="Times New Roman" w:hAnsi="Times New Roman"/>
          <w:sz w:val="24"/>
          <w:szCs w:val="24"/>
        </w:rPr>
      </w:pPr>
    </w:p>
    <w:tbl>
      <w:tblPr>
        <w:tblW w:w="9160" w:type="dxa"/>
        <w:tblInd w:w="60" w:type="dxa"/>
        <w:tblCellMar>
          <w:left w:w="70" w:type="dxa"/>
          <w:right w:w="70" w:type="dxa"/>
        </w:tblCellMar>
        <w:tblLook w:val="00A0"/>
      </w:tblPr>
      <w:tblGrid>
        <w:gridCol w:w="1056"/>
        <w:gridCol w:w="699"/>
        <w:gridCol w:w="1431"/>
        <w:gridCol w:w="1023"/>
        <w:gridCol w:w="1073"/>
        <w:gridCol w:w="625"/>
        <w:gridCol w:w="1147"/>
        <w:gridCol w:w="1053"/>
        <w:gridCol w:w="1053"/>
      </w:tblGrid>
      <w:tr w:rsidR="00A31309" w:rsidRPr="00882684" w:rsidTr="0099086C">
        <w:trPr>
          <w:trHeight w:val="510"/>
        </w:trPr>
        <w:tc>
          <w:tcPr>
            <w:tcW w:w="940" w:type="dxa"/>
            <w:tcBorders>
              <w:top w:val="single" w:sz="4" w:space="0" w:color="000000"/>
              <w:left w:val="single" w:sz="4" w:space="0" w:color="000000"/>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Helyr.szám</w:t>
            </w:r>
          </w:p>
        </w:tc>
        <w:tc>
          <w:tcPr>
            <w:tcW w:w="624"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Ing.jell</w:t>
            </w:r>
          </w:p>
        </w:tc>
        <w:tc>
          <w:tcPr>
            <w:tcW w:w="1789"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Megnevezés</w:t>
            </w:r>
          </w:p>
        </w:tc>
        <w:tc>
          <w:tcPr>
            <w:tcW w:w="1268"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Utca+hsz</w:t>
            </w:r>
          </w:p>
        </w:tc>
        <w:tc>
          <w:tcPr>
            <w:tcW w:w="953"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Tel.ter(m2)</w:t>
            </w:r>
          </w:p>
        </w:tc>
        <w:tc>
          <w:tcPr>
            <w:tcW w:w="505"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Önk%</w:t>
            </w:r>
          </w:p>
        </w:tc>
        <w:tc>
          <w:tcPr>
            <w:tcW w:w="1027"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Önk.tul(m2)</w:t>
            </w:r>
          </w:p>
        </w:tc>
        <w:tc>
          <w:tcPr>
            <w:tcW w:w="1027"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Bruttó</w:t>
            </w:r>
          </w:p>
        </w:tc>
        <w:tc>
          <w:tcPr>
            <w:tcW w:w="1027"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Becsült</w:t>
            </w:r>
          </w:p>
        </w:tc>
      </w:tr>
      <w:tr w:rsidR="00A31309" w:rsidRPr="00882684" w:rsidTr="0099086C">
        <w:trPr>
          <w:trHeight w:val="300"/>
        </w:trPr>
        <w:tc>
          <w:tcPr>
            <w:tcW w:w="940"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06/ 3/ /</w:t>
            </w:r>
          </w:p>
        </w:tc>
        <w:tc>
          <w:tcPr>
            <w:tcW w:w="624"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12651</w:t>
            </w:r>
          </w:p>
        </w:tc>
        <w:tc>
          <w:tcPr>
            <w:tcW w:w="17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Sorttelep</w:t>
            </w:r>
          </w:p>
        </w:tc>
        <w:tc>
          <w:tcPr>
            <w:tcW w:w="1268"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16280</w:t>
            </w:r>
          </w:p>
        </w:tc>
        <w:tc>
          <w:tcPr>
            <w:tcW w:w="505"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16280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958000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958000</w:t>
            </w:r>
          </w:p>
        </w:tc>
      </w:tr>
      <w:tr w:rsidR="00A31309" w:rsidRPr="00882684" w:rsidTr="0099086C">
        <w:trPr>
          <w:trHeight w:val="525"/>
        </w:trPr>
        <w:tc>
          <w:tcPr>
            <w:tcW w:w="940"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33/ / /</w:t>
            </w:r>
          </w:p>
        </w:tc>
        <w:tc>
          <w:tcPr>
            <w:tcW w:w="624"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12633</w:t>
            </w:r>
          </w:p>
        </w:tc>
        <w:tc>
          <w:tcPr>
            <w:tcW w:w="17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Általános Isk</w:t>
            </w:r>
            <w:r w:rsidRPr="00882684">
              <w:rPr>
                <w:color w:val="000000"/>
                <w:sz w:val="20"/>
                <w:szCs w:val="20"/>
                <w:lang w:eastAsia="hu-HU"/>
              </w:rPr>
              <w:t>o</w:t>
            </w:r>
            <w:r w:rsidRPr="00882684">
              <w:rPr>
                <w:color w:val="000000"/>
                <w:sz w:val="20"/>
                <w:szCs w:val="20"/>
                <w:lang w:eastAsia="hu-HU"/>
              </w:rPr>
              <w:t>la, óvoda, könyvtár és orvosi rendel</w:t>
            </w:r>
          </w:p>
        </w:tc>
        <w:tc>
          <w:tcPr>
            <w:tcW w:w="1268"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NYéKI U. 2 4</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2518</w:t>
            </w:r>
          </w:p>
        </w:tc>
        <w:tc>
          <w:tcPr>
            <w:tcW w:w="505"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2518</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65174202</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82056000</w:t>
            </w:r>
          </w:p>
        </w:tc>
      </w:tr>
      <w:tr w:rsidR="00A31309" w:rsidRPr="00882684" w:rsidTr="0099086C">
        <w:trPr>
          <w:trHeight w:val="300"/>
        </w:trPr>
        <w:tc>
          <w:tcPr>
            <w:tcW w:w="940"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34/ / /</w:t>
            </w:r>
          </w:p>
        </w:tc>
        <w:tc>
          <w:tcPr>
            <w:tcW w:w="624"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12201</w:t>
            </w:r>
          </w:p>
        </w:tc>
        <w:tc>
          <w:tcPr>
            <w:tcW w:w="17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KÖZSÉGHÁZA</w:t>
            </w:r>
          </w:p>
        </w:tc>
        <w:tc>
          <w:tcPr>
            <w:tcW w:w="1268"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Béke tér 1</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1830</w:t>
            </w:r>
          </w:p>
        </w:tc>
        <w:tc>
          <w:tcPr>
            <w:tcW w:w="505"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1830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38644832</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26605416</w:t>
            </w:r>
          </w:p>
        </w:tc>
      </w:tr>
      <w:tr w:rsidR="00A31309" w:rsidRPr="00882684" w:rsidTr="0099086C">
        <w:trPr>
          <w:trHeight w:val="300"/>
        </w:trPr>
        <w:tc>
          <w:tcPr>
            <w:tcW w:w="940"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0109/ 2/ /</w:t>
            </w:r>
          </w:p>
        </w:tc>
        <w:tc>
          <w:tcPr>
            <w:tcW w:w="624"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22222</w:t>
            </w:r>
          </w:p>
        </w:tc>
        <w:tc>
          <w:tcPr>
            <w:tcW w:w="17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Orbói kút</w:t>
            </w:r>
          </w:p>
        </w:tc>
        <w:tc>
          <w:tcPr>
            <w:tcW w:w="1268"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1141</w:t>
            </w:r>
          </w:p>
        </w:tc>
        <w:tc>
          <w:tcPr>
            <w:tcW w:w="505"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15</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171,2</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2926638</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216578000</w:t>
            </w:r>
          </w:p>
        </w:tc>
      </w:tr>
      <w:tr w:rsidR="00A31309" w:rsidRPr="00882684" w:rsidTr="0099086C">
        <w:trPr>
          <w:trHeight w:val="525"/>
        </w:trPr>
        <w:tc>
          <w:tcPr>
            <w:tcW w:w="940" w:type="dxa"/>
            <w:tcBorders>
              <w:top w:val="nil"/>
              <w:left w:val="nil"/>
              <w:bottom w:val="single" w:sz="4" w:space="0" w:color="000000"/>
              <w:right w:val="nil"/>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624" w:type="dxa"/>
            <w:tcBorders>
              <w:top w:val="nil"/>
              <w:left w:val="nil"/>
              <w:bottom w:val="single" w:sz="4" w:space="0" w:color="000000"/>
              <w:right w:val="nil"/>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17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1268"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Tel.ter (m2)</w:t>
            </w:r>
          </w:p>
        </w:tc>
        <w:tc>
          <w:tcPr>
            <w:tcW w:w="505"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Önk.tul (m2)</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Bruttó (eFt)</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Becs. (eFt)</w:t>
            </w:r>
          </w:p>
        </w:tc>
      </w:tr>
      <w:tr w:rsidR="00A31309" w:rsidRPr="00882684" w:rsidTr="0099086C">
        <w:trPr>
          <w:trHeight w:val="1290"/>
        </w:trPr>
        <w:tc>
          <w:tcPr>
            <w:tcW w:w="3353" w:type="dxa"/>
            <w:gridSpan w:val="3"/>
            <w:tcBorders>
              <w:top w:val="single" w:sz="4" w:space="0" w:color="000000"/>
              <w:left w:val="nil"/>
              <w:bottom w:val="single" w:sz="4" w:space="0" w:color="000000"/>
              <w:right w:val="single" w:sz="4" w:space="0" w:color="000000"/>
            </w:tcBorders>
          </w:tcPr>
          <w:p w:rsidR="00A31309" w:rsidRPr="00882684" w:rsidRDefault="00A31309" w:rsidP="0099086C">
            <w:pPr>
              <w:ind w:firstLine="0"/>
              <w:rPr>
                <w:color w:val="000000"/>
                <w:sz w:val="20"/>
                <w:szCs w:val="20"/>
                <w:lang w:eastAsia="hu-HU"/>
              </w:rPr>
            </w:pPr>
            <w:r>
              <w:rPr>
                <w:color w:val="000000"/>
                <w:sz w:val="20"/>
                <w:szCs w:val="20"/>
                <w:lang w:eastAsia="hu-HU"/>
              </w:rPr>
              <w:t>Korlátozottan forgalomképes törvény alapján összesen:</w:t>
            </w:r>
            <w:r w:rsidRPr="00882684">
              <w:rPr>
                <w:color w:val="000000"/>
                <w:sz w:val="20"/>
                <w:szCs w:val="20"/>
                <w:lang w:eastAsia="hu-HU"/>
              </w:rPr>
              <w:t> </w:t>
            </w:r>
          </w:p>
        </w:tc>
        <w:tc>
          <w:tcPr>
            <w:tcW w:w="1268"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953" w:type="dxa"/>
            <w:tcBorders>
              <w:top w:val="nil"/>
              <w:left w:val="nil"/>
              <w:bottom w:val="single" w:sz="4" w:space="0" w:color="000000"/>
              <w:right w:val="single" w:sz="4" w:space="0" w:color="000000"/>
            </w:tcBorders>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21769</w:t>
            </w:r>
          </w:p>
        </w:tc>
        <w:tc>
          <w:tcPr>
            <w:tcW w:w="505"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1027" w:type="dxa"/>
            <w:tcBorders>
              <w:top w:val="nil"/>
              <w:left w:val="nil"/>
              <w:bottom w:val="single" w:sz="4" w:space="0" w:color="000000"/>
              <w:right w:val="single" w:sz="4" w:space="0" w:color="000000"/>
            </w:tcBorders>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20799</w:t>
            </w:r>
          </w:p>
        </w:tc>
        <w:tc>
          <w:tcPr>
            <w:tcW w:w="1027" w:type="dxa"/>
            <w:tcBorders>
              <w:top w:val="nil"/>
              <w:left w:val="nil"/>
              <w:bottom w:val="single" w:sz="4" w:space="0" w:color="000000"/>
              <w:right w:val="single" w:sz="4" w:space="0" w:color="000000"/>
            </w:tcBorders>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107703672</w:t>
            </w:r>
          </w:p>
        </w:tc>
        <w:tc>
          <w:tcPr>
            <w:tcW w:w="1027" w:type="dxa"/>
            <w:tcBorders>
              <w:top w:val="nil"/>
              <w:left w:val="nil"/>
              <w:bottom w:val="single" w:sz="4" w:space="0" w:color="000000"/>
              <w:right w:val="single" w:sz="4" w:space="0" w:color="000000"/>
            </w:tcBorders>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326197416</w:t>
            </w:r>
          </w:p>
        </w:tc>
      </w:tr>
    </w:tbl>
    <w:p w:rsidR="00A31309" w:rsidRPr="00000EF8" w:rsidRDefault="00A31309" w:rsidP="0099086C">
      <w:pPr>
        <w:autoSpaceDE w:val="0"/>
        <w:autoSpaceDN w:val="0"/>
        <w:adjustRightInd w:val="0"/>
        <w:ind w:firstLine="0"/>
        <w:rPr>
          <w:rFonts w:ascii="Times New Roman" w:hAnsi="Times New Roman"/>
          <w:sz w:val="24"/>
          <w:szCs w:val="24"/>
        </w:rPr>
      </w:pPr>
    </w:p>
    <w:tbl>
      <w:tblPr>
        <w:tblW w:w="9200" w:type="dxa"/>
        <w:tblInd w:w="60" w:type="dxa"/>
        <w:tblCellMar>
          <w:left w:w="70" w:type="dxa"/>
          <w:right w:w="70" w:type="dxa"/>
        </w:tblCellMar>
        <w:tblLook w:val="00A0"/>
      </w:tblPr>
      <w:tblGrid>
        <w:gridCol w:w="1056"/>
        <w:gridCol w:w="699"/>
        <w:gridCol w:w="1628"/>
        <w:gridCol w:w="889"/>
        <w:gridCol w:w="1073"/>
        <w:gridCol w:w="625"/>
        <w:gridCol w:w="1147"/>
        <w:gridCol w:w="1053"/>
        <w:gridCol w:w="1053"/>
      </w:tblGrid>
      <w:tr w:rsidR="00A31309" w:rsidRPr="00882684" w:rsidTr="0099086C">
        <w:trPr>
          <w:trHeight w:val="300"/>
        </w:trPr>
        <w:tc>
          <w:tcPr>
            <w:tcW w:w="975" w:type="dxa"/>
            <w:tcBorders>
              <w:top w:val="single" w:sz="4" w:space="0" w:color="000000"/>
              <w:left w:val="single" w:sz="4" w:space="0" w:color="000000"/>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Helyr.szám</w:t>
            </w:r>
          </w:p>
        </w:tc>
        <w:tc>
          <w:tcPr>
            <w:tcW w:w="616"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Ing.jell</w:t>
            </w:r>
          </w:p>
        </w:tc>
        <w:tc>
          <w:tcPr>
            <w:tcW w:w="1952"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Megnevezés</w:t>
            </w:r>
          </w:p>
        </w:tc>
        <w:tc>
          <w:tcPr>
            <w:tcW w:w="1152"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Utca+hsz</w:t>
            </w:r>
          </w:p>
        </w:tc>
        <w:tc>
          <w:tcPr>
            <w:tcW w:w="953"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Tel.ter(m2)</w:t>
            </w:r>
          </w:p>
        </w:tc>
        <w:tc>
          <w:tcPr>
            <w:tcW w:w="505"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Önk%</w:t>
            </w:r>
          </w:p>
        </w:tc>
        <w:tc>
          <w:tcPr>
            <w:tcW w:w="1027"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Önk.tul(m2)</w:t>
            </w:r>
          </w:p>
        </w:tc>
        <w:tc>
          <w:tcPr>
            <w:tcW w:w="1010"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Bruttó</w:t>
            </w:r>
          </w:p>
        </w:tc>
        <w:tc>
          <w:tcPr>
            <w:tcW w:w="1010"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Becsült</w:t>
            </w:r>
          </w:p>
        </w:tc>
      </w:tr>
      <w:tr w:rsidR="00A31309" w:rsidRPr="00882684" w:rsidTr="0099086C">
        <w:trPr>
          <w:trHeight w:val="300"/>
        </w:trPr>
        <w:tc>
          <w:tcPr>
            <w:tcW w:w="97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0/ 1/ /</w:t>
            </w:r>
          </w:p>
        </w:tc>
        <w:tc>
          <w:tcPr>
            <w:tcW w:w="616"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22000</w:t>
            </w:r>
          </w:p>
        </w:tc>
        <w:tc>
          <w:tcPr>
            <w:tcW w:w="1952"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Szennyvízcsatorna hálózat</w:t>
            </w:r>
          </w:p>
        </w:tc>
        <w:tc>
          <w:tcPr>
            <w:tcW w:w="1152"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Béke tér</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505"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101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182189000</w:t>
            </w:r>
          </w:p>
        </w:tc>
        <w:tc>
          <w:tcPr>
            <w:tcW w:w="101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182189000</w:t>
            </w:r>
          </w:p>
        </w:tc>
      </w:tr>
      <w:tr w:rsidR="00A31309" w:rsidRPr="00882684" w:rsidTr="0099086C">
        <w:trPr>
          <w:trHeight w:val="300"/>
        </w:trPr>
        <w:tc>
          <w:tcPr>
            <w:tcW w:w="97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19/ / /</w:t>
            </w:r>
          </w:p>
        </w:tc>
        <w:tc>
          <w:tcPr>
            <w:tcW w:w="616"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12611</w:t>
            </w:r>
          </w:p>
        </w:tc>
        <w:tc>
          <w:tcPr>
            <w:tcW w:w="1952"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Faluház</w:t>
            </w:r>
          </w:p>
        </w:tc>
        <w:tc>
          <w:tcPr>
            <w:tcW w:w="1152"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RÁKÓCZI F. U. 2</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855</w:t>
            </w:r>
          </w:p>
        </w:tc>
        <w:tc>
          <w:tcPr>
            <w:tcW w:w="505"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94</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800,3</w:t>
            </w:r>
          </w:p>
        </w:tc>
        <w:tc>
          <w:tcPr>
            <w:tcW w:w="101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6611000</w:t>
            </w:r>
          </w:p>
        </w:tc>
        <w:tc>
          <w:tcPr>
            <w:tcW w:w="101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7720000</w:t>
            </w:r>
          </w:p>
        </w:tc>
      </w:tr>
      <w:tr w:rsidR="00A31309" w:rsidRPr="00882684" w:rsidTr="0099086C">
        <w:trPr>
          <w:trHeight w:val="300"/>
        </w:trPr>
        <w:tc>
          <w:tcPr>
            <w:tcW w:w="97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55/ / /</w:t>
            </w:r>
          </w:p>
        </w:tc>
        <w:tc>
          <w:tcPr>
            <w:tcW w:w="616"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12610</w:t>
            </w:r>
          </w:p>
        </w:tc>
        <w:tc>
          <w:tcPr>
            <w:tcW w:w="1952"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Tájház</w:t>
            </w:r>
          </w:p>
        </w:tc>
        <w:tc>
          <w:tcPr>
            <w:tcW w:w="1152"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PETőFI S. U. 2</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979</w:t>
            </w:r>
          </w:p>
        </w:tc>
        <w:tc>
          <w:tcPr>
            <w:tcW w:w="505"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979</w:t>
            </w:r>
          </w:p>
        </w:tc>
        <w:tc>
          <w:tcPr>
            <w:tcW w:w="101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14597098</w:t>
            </w:r>
          </w:p>
        </w:tc>
        <w:tc>
          <w:tcPr>
            <w:tcW w:w="101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14607000</w:t>
            </w:r>
          </w:p>
        </w:tc>
      </w:tr>
      <w:tr w:rsidR="00A31309" w:rsidRPr="00882684" w:rsidTr="0099086C">
        <w:trPr>
          <w:trHeight w:val="300"/>
        </w:trPr>
        <w:tc>
          <w:tcPr>
            <w:tcW w:w="97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0300/ / /</w:t>
            </w:r>
          </w:p>
        </w:tc>
        <w:tc>
          <w:tcPr>
            <w:tcW w:w="616"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1952"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Anyagbánya</w:t>
            </w:r>
          </w:p>
        </w:tc>
        <w:tc>
          <w:tcPr>
            <w:tcW w:w="1152"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7871</w:t>
            </w:r>
          </w:p>
        </w:tc>
        <w:tc>
          <w:tcPr>
            <w:tcW w:w="505"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7871</w:t>
            </w:r>
          </w:p>
        </w:tc>
        <w:tc>
          <w:tcPr>
            <w:tcW w:w="101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248000</w:t>
            </w:r>
          </w:p>
        </w:tc>
        <w:tc>
          <w:tcPr>
            <w:tcW w:w="101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248000</w:t>
            </w:r>
          </w:p>
        </w:tc>
      </w:tr>
      <w:tr w:rsidR="00A31309" w:rsidRPr="00882684" w:rsidTr="0099086C">
        <w:trPr>
          <w:trHeight w:val="525"/>
        </w:trPr>
        <w:tc>
          <w:tcPr>
            <w:tcW w:w="975" w:type="dxa"/>
            <w:tcBorders>
              <w:top w:val="nil"/>
              <w:left w:val="nil"/>
              <w:bottom w:val="single" w:sz="4" w:space="0" w:color="000000"/>
              <w:right w:val="nil"/>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616" w:type="dxa"/>
            <w:tcBorders>
              <w:top w:val="nil"/>
              <w:left w:val="nil"/>
              <w:bottom w:val="single" w:sz="4" w:space="0" w:color="000000"/>
              <w:right w:val="nil"/>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1952"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1152"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Tel.ter (m2)</w:t>
            </w:r>
          </w:p>
        </w:tc>
        <w:tc>
          <w:tcPr>
            <w:tcW w:w="505"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Önk.tul (m2)</w:t>
            </w:r>
          </w:p>
        </w:tc>
        <w:tc>
          <w:tcPr>
            <w:tcW w:w="101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Bruttó (eFt)</w:t>
            </w:r>
          </w:p>
        </w:tc>
        <w:tc>
          <w:tcPr>
            <w:tcW w:w="101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Becs. (eFt)</w:t>
            </w:r>
          </w:p>
        </w:tc>
      </w:tr>
      <w:tr w:rsidR="00A31309" w:rsidRPr="00882684" w:rsidTr="0099086C">
        <w:trPr>
          <w:trHeight w:val="1290"/>
        </w:trPr>
        <w:tc>
          <w:tcPr>
            <w:tcW w:w="3543" w:type="dxa"/>
            <w:gridSpan w:val="3"/>
            <w:tcBorders>
              <w:top w:val="single" w:sz="4" w:space="0" w:color="000000"/>
              <w:left w:val="nil"/>
              <w:bottom w:val="single" w:sz="4" w:space="0" w:color="000000"/>
              <w:right w:val="single" w:sz="4" w:space="0" w:color="000000"/>
            </w:tcBorders>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r>
              <w:rPr>
                <w:color w:val="000000"/>
                <w:sz w:val="20"/>
                <w:szCs w:val="20"/>
                <w:lang w:eastAsia="hu-HU"/>
              </w:rPr>
              <w:t>Korlátozottan forgalomképes helyi döntés alapján összesen:</w:t>
            </w:r>
          </w:p>
        </w:tc>
        <w:tc>
          <w:tcPr>
            <w:tcW w:w="1152"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953" w:type="dxa"/>
            <w:tcBorders>
              <w:top w:val="nil"/>
              <w:left w:val="nil"/>
              <w:bottom w:val="single" w:sz="4" w:space="0" w:color="000000"/>
              <w:right w:val="single" w:sz="4" w:space="0" w:color="000000"/>
            </w:tcBorders>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9705</w:t>
            </w:r>
          </w:p>
        </w:tc>
        <w:tc>
          <w:tcPr>
            <w:tcW w:w="505"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1027" w:type="dxa"/>
            <w:tcBorders>
              <w:top w:val="nil"/>
              <w:left w:val="nil"/>
              <w:bottom w:val="single" w:sz="4" w:space="0" w:color="000000"/>
              <w:right w:val="single" w:sz="4" w:space="0" w:color="000000"/>
            </w:tcBorders>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9650</w:t>
            </w:r>
          </w:p>
        </w:tc>
        <w:tc>
          <w:tcPr>
            <w:tcW w:w="1010" w:type="dxa"/>
            <w:tcBorders>
              <w:top w:val="nil"/>
              <w:left w:val="nil"/>
              <w:bottom w:val="single" w:sz="4" w:space="0" w:color="000000"/>
              <w:right w:val="single" w:sz="4" w:space="0" w:color="000000"/>
            </w:tcBorders>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203645098</w:t>
            </w:r>
          </w:p>
        </w:tc>
        <w:tc>
          <w:tcPr>
            <w:tcW w:w="1010" w:type="dxa"/>
            <w:tcBorders>
              <w:top w:val="nil"/>
              <w:left w:val="nil"/>
              <w:bottom w:val="single" w:sz="4" w:space="0" w:color="000000"/>
              <w:right w:val="single" w:sz="4" w:space="0" w:color="000000"/>
            </w:tcBorders>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204764000</w:t>
            </w:r>
          </w:p>
        </w:tc>
      </w:tr>
    </w:tbl>
    <w:p w:rsidR="00A31309" w:rsidRDefault="00A31309" w:rsidP="0099086C">
      <w:pPr>
        <w:autoSpaceDE w:val="0"/>
        <w:autoSpaceDN w:val="0"/>
        <w:adjustRightInd w:val="0"/>
        <w:ind w:firstLine="0"/>
        <w:jc w:val="center"/>
        <w:rPr>
          <w:rFonts w:ascii="Times New Roman" w:hAnsi="Times New Roman"/>
          <w:sz w:val="24"/>
          <w:szCs w:val="24"/>
        </w:rPr>
      </w:pPr>
    </w:p>
    <w:p w:rsidR="00A31309" w:rsidRDefault="00A31309" w:rsidP="0099086C">
      <w:pPr>
        <w:autoSpaceDE w:val="0"/>
        <w:autoSpaceDN w:val="0"/>
        <w:adjustRightInd w:val="0"/>
        <w:ind w:firstLine="0"/>
        <w:jc w:val="center"/>
        <w:rPr>
          <w:rFonts w:ascii="Times New Roman" w:hAnsi="Times New Roman"/>
          <w:sz w:val="24"/>
          <w:szCs w:val="24"/>
        </w:rPr>
      </w:pPr>
    </w:p>
    <w:p w:rsidR="00A31309" w:rsidRDefault="00A31309" w:rsidP="0099086C">
      <w:pPr>
        <w:autoSpaceDE w:val="0"/>
        <w:autoSpaceDN w:val="0"/>
        <w:adjustRightInd w:val="0"/>
        <w:ind w:firstLine="0"/>
        <w:jc w:val="center"/>
        <w:rPr>
          <w:rFonts w:ascii="Times New Roman" w:hAnsi="Times New Roman"/>
          <w:b/>
          <w:bCs/>
          <w:sz w:val="24"/>
          <w:szCs w:val="24"/>
        </w:rPr>
      </w:pPr>
    </w:p>
    <w:p w:rsidR="00A31309" w:rsidRDefault="00A31309" w:rsidP="0099086C">
      <w:pPr>
        <w:autoSpaceDE w:val="0"/>
        <w:autoSpaceDN w:val="0"/>
        <w:adjustRightInd w:val="0"/>
        <w:ind w:firstLine="0"/>
        <w:jc w:val="center"/>
        <w:rPr>
          <w:rFonts w:ascii="Times New Roman" w:hAnsi="Times New Roman"/>
          <w:b/>
          <w:bCs/>
          <w:sz w:val="24"/>
          <w:szCs w:val="24"/>
        </w:rPr>
      </w:pPr>
    </w:p>
    <w:p w:rsidR="00A31309" w:rsidRDefault="00A31309" w:rsidP="0099086C">
      <w:pPr>
        <w:autoSpaceDE w:val="0"/>
        <w:autoSpaceDN w:val="0"/>
        <w:adjustRightInd w:val="0"/>
        <w:ind w:firstLine="0"/>
        <w:jc w:val="center"/>
        <w:rPr>
          <w:rFonts w:ascii="Times New Roman" w:hAnsi="Times New Roman"/>
          <w:b/>
          <w:bCs/>
          <w:sz w:val="24"/>
          <w:szCs w:val="24"/>
        </w:rPr>
      </w:pPr>
    </w:p>
    <w:p w:rsidR="00A31309" w:rsidRDefault="00A31309" w:rsidP="0099086C">
      <w:pPr>
        <w:autoSpaceDE w:val="0"/>
        <w:autoSpaceDN w:val="0"/>
        <w:adjustRightInd w:val="0"/>
        <w:ind w:firstLine="0"/>
        <w:jc w:val="center"/>
        <w:rPr>
          <w:rFonts w:ascii="Times New Roman" w:hAnsi="Times New Roman"/>
          <w:b/>
          <w:bCs/>
          <w:sz w:val="24"/>
          <w:szCs w:val="24"/>
        </w:rPr>
      </w:pPr>
    </w:p>
    <w:p w:rsidR="00A31309" w:rsidRDefault="00A31309" w:rsidP="0099086C">
      <w:pPr>
        <w:autoSpaceDE w:val="0"/>
        <w:autoSpaceDN w:val="0"/>
        <w:adjustRightInd w:val="0"/>
        <w:ind w:firstLine="0"/>
        <w:jc w:val="center"/>
        <w:rPr>
          <w:rFonts w:ascii="Times New Roman" w:hAnsi="Times New Roman"/>
          <w:b/>
          <w:bCs/>
          <w:sz w:val="24"/>
          <w:szCs w:val="24"/>
        </w:rPr>
      </w:pPr>
    </w:p>
    <w:p w:rsidR="00A31309" w:rsidRDefault="00A31309" w:rsidP="0099086C">
      <w:pPr>
        <w:autoSpaceDE w:val="0"/>
        <w:autoSpaceDN w:val="0"/>
        <w:adjustRightInd w:val="0"/>
        <w:ind w:firstLine="0"/>
        <w:jc w:val="center"/>
        <w:rPr>
          <w:rFonts w:ascii="Times New Roman" w:hAnsi="Times New Roman"/>
          <w:b/>
          <w:bCs/>
          <w:sz w:val="24"/>
          <w:szCs w:val="24"/>
        </w:rPr>
      </w:pPr>
    </w:p>
    <w:p w:rsidR="00A31309" w:rsidRDefault="00A31309" w:rsidP="0099086C">
      <w:pPr>
        <w:autoSpaceDE w:val="0"/>
        <w:autoSpaceDN w:val="0"/>
        <w:adjustRightInd w:val="0"/>
        <w:ind w:firstLine="0"/>
        <w:jc w:val="center"/>
        <w:rPr>
          <w:rFonts w:ascii="Times New Roman" w:hAnsi="Times New Roman"/>
          <w:b/>
          <w:bCs/>
          <w:sz w:val="24"/>
          <w:szCs w:val="24"/>
        </w:rPr>
      </w:pPr>
    </w:p>
    <w:p w:rsidR="00A31309" w:rsidRDefault="00A31309" w:rsidP="0099086C">
      <w:pPr>
        <w:autoSpaceDE w:val="0"/>
        <w:autoSpaceDN w:val="0"/>
        <w:adjustRightInd w:val="0"/>
        <w:ind w:firstLine="0"/>
        <w:jc w:val="center"/>
        <w:rPr>
          <w:rFonts w:ascii="Times New Roman" w:hAnsi="Times New Roman"/>
          <w:b/>
          <w:bCs/>
          <w:sz w:val="24"/>
          <w:szCs w:val="24"/>
        </w:rPr>
      </w:pPr>
    </w:p>
    <w:p w:rsidR="00A31309" w:rsidRDefault="00A31309" w:rsidP="0099086C">
      <w:pPr>
        <w:autoSpaceDE w:val="0"/>
        <w:autoSpaceDN w:val="0"/>
        <w:adjustRightInd w:val="0"/>
        <w:ind w:firstLine="0"/>
        <w:jc w:val="center"/>
        <w:rPr>
          <w:rFonts w:ascii="Times New Roman" w:hAnsi="Times New Roman"/>
          <w:b/>
          <w:bCs/>
          <w:sz w:val="24"/>
          <w:szCs w:val="24"/>
        </w:rPr>
      </w:pPr>
    </w:p>
    <w:p w:rsidR="00A31309" w:rsidRDefault="00A31309" w:rsidP="0099086C">
      <w:pPr>
        <w:autoSpaceDE w:val="0"/>
        <w:autoSpaceDN w:val="0"/>
        <w:adjustRightInd w:val="0"/>
        <w:ind w:firstLine="0"/>
        <w:jc w:val="center"/>
        <w:rPr>
          <w:rFonts w:ascii="Times New Roman" w:hAnsi="Times New Roman"/>
          <w:b/>
          <w:bCs/>
          <w:sz w:val="24"/>
          <w:szCs w:val="24"/>
        </w:rPr>
      </w:pPr>
    </w:p>
    <w:p w:rsidR="00A31309" w:rsidRPr="00000EF8" w:rsidRDefault="00A31309" w:rsidP="0099086C">
      <w:pPr>
        <w:autoSpaceDE w:val="0"/>
        <w:autoSpaceDN w:val="0"/>
        <w:adjustRightInd w:val="0"/>
        <w:ind w:firstLine="0"/>
        <w:jc w:val="center"/>
        <w:rPr>
          <w:rFonts w:ascii="Times New Roman" w:hAnsi="Times New Roman"/>
          <w:b/>
          <w:bCs/>
          <w:sz w:val="24"/>
          <w:szCs w:val="24"/>
        </w:rPr>
      </w:pPr>
      <w:r>
        <w:rPr>
          <w:rFonts w:ascii="Times New Roman" w:hAnsi="Times New Roman"/>
          <w:b/>
          <w:bCs/>
          <w:sz w:val="24"/>
          <w:szCs w:val="24"/>
        </w:rPr>
        <w:t>Sárpilis</w:t>
      </w:r>
      <w:r w:rsidRPr="00000EF8">
        <w:rPr>
          <w:rFonts w:ascii="Times New Roman" w:hAnsi="Times New Roman"/>
          <w:b/>
          <w:bCs/>
          <w:sz w:val="24"/>
          <w:szCs w:val="24"/>
        </w:rPr>
        <w:t xml:space="preserve"> Kö</w:t>
      </w:r>
      <w:r>
        <w:rPr>
          <w:rFonts w:ascii="Times New Roman" w:hAnsi="Times New Roman"/>
          <w:b/>
          <w:bCs/>
          <w:sz w:val="24"/>
          <w:szCs w:val="24"/>
        </w:rPr>
        <w:t>zség Önkormányzat</w:t>
      </w:r>
      <w:r w:rsidRPr="00000EF8">
        <w:rPr>
          <w:rFonts w:ascii="Times New Roman" w:hAnsi="Times New Roman"/>
          <w:b/>
          <w:bCs/>
          <w:sz w:val="24"/>
          <w:szCs w:val="24"/>
        </w:rPr>
        <w:t xml:space="preserve"> forgalomképes vagyoni körébe tartozó</w:t>
      </w:r>
      <w:r w:rsidRPr="00000EF8">
        <w:rPr>
          <w:rFonts w:ascii="Times New Roman" w:hAnsi="Times New Roman"/>
          <w:b/>
          <w:bCs/>
          <w:sz w:val="24"/>
          <w:szCs w:val="24"/>
        </w:rPr>
        <w:br/>
      </w:r>
      <w:r>
        <w:rPr>
          <w:rFonts w:ascii="Times New Roman" w:hAnsi="Times New Roman"/>
          <w:b/>
          <w:bCs/>
          <w:sz w:val="24"/>
          <w:szCs w:val="24"/>
        </w:rPr>
        <w:t>vagyontárgyak</w:t>
      </w:r>
    </w:p>
    <w:tbl>
      <w:tblPr>
        <w:tblW w:w="9200" w:type="dxa"/>
        <w:tblInd w:w="60" w:type="dxa"/>
        <w:tblCellMar>
          <w:left w:w="70" w:type="dxa"/>
          <w:right w:w="70" w:type="dxa"/>
        </w:tblCellMar>
        <w:tblLook w:val="00A0"/>
      </w:tblPr>
      <w:tblGrid>
        <w:gridCol w:w="1056"/>
        <w:gridCol w:w="699"/>
        <w:gridCol w:w="2309"/>
        <w:gridCol w:w="1168"/>
        <w:gridCol w:w="1073"/>
        <w:gridCol w:w="625"/>
        <w:gridCol w:w="1147"/>
        <w:gridCol w:w="951"/>
        <w:gridCol w:w="951"/>
      </w:tblGrid>
      <w:tr w:rsidR="00A31309" w:rsidRPr="00882684" w:rsidTr="0099086C">
        <w:trPr>
          <w:trHeight w:val="300"/>
        </w:trPr>
        <w:tc>
          <w:tcPr>
            <w:tcW w:w="945" w:type="dxa"/>
            <w:tcBorders>
              <w:top w:val="single" w:sz="4" w:space="0" w:color="000000"/>
              <w:left w:val="single" w:sz="4" w:space="0" w:color="000000"/>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Helyr.szám</w:t>
            </w:r>
          </w:p>
        </w:tc>
        <w:tc>
          <w:tcPr>
            <w:tcW w:w="587"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Ing.jell</w:t>
            </w:r>
          </w:p>
        </w:tc>
        <w:tc>
          <w:tcPr>
            <w:tcW w:w="2189"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Megnevezés</w:t>
            </w:r>
          </w:p>
        </w:tc>
        <w:tc>
          <w:tcPr>
            <w:tcW w:w="1190"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Utca+hsz</w:t>
            </w:r>
          </w:p>
        </w:tc>
        <w:tc>
          <w:tcPr>
            <w:tcW w:w="953"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Tel.ter(m2)</w:t>
            </w:r>
          </w:p>
        </w:tc>
        <w:tc>
          <w:tcPr>
            <w:tcW w:w="511"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Önk%</w:t>
            </w:r>
          </w:p>
        </w:tc>
        <w:tc>
          <w:tcPr>
            <w:tcW w:w="1027"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Önk.tul(m2)</w:t>
            </w:r>
          </w:p>
        </w:tc>
        <w:tc>
          <w:tcPr>
            <w:tcW w:w="880"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Bruttó</w:t>
            </w:r>
          </w:p>
        </w:tc>
        <w:tc>
          <w:tcPr>
            <w:tcW w:w="918" w:type="dxa"/>
            <w:tcBorders>
              <w:top w:val="single" w:sz="4" w:space="0" w:color="000000"/>
              <w:left w:val="nil"/>
              <w:bottom w:val="single" w:sz="4" w:space="0" w:color="000000"/>
              <w:right w:val="single" w:sz="4" w:space="0" w:color="000000"/>
            </w:tcBorders>
            <w:vAlign w:val="center"/>
          </w:tcPr>
          <w:p w:rsidR="00A31309" w:rsidRPr="00882684" w:rsidRDefault="00A31309" w:rsidP="0099086C">
            <w:pPr>
              <w:ind w:firstLine="0"/>
              <w:jc w:val="center"/>
              <w:rPr>
                <w:b/>
                <w:bCs/>
                <w:color w:val="000000"/>
                <w:sz w:val="20"/>
                <w:szCs w:val="20"/>
                <w:lang w:eastAsia="hu-HU"/>
              </w:rPr>
            </w:pPr>
            <w:r w:rsidRPr="00882684">
              <w:rPr>
                <w:b/>
                <w:bCs/>
                <w:color w:val="000000"/>
                <w:sz w:val="20"/>
                <w:szCs w:val="20"/>
                <w:lang w:eastAsia="hu-HU"/>
              </w:rPr>
              <w:t>Becsült</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41/ 2/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11111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Családiház</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Béke tér 6</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434</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434</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3877630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6904000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58/ /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11111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Lakóház,udvar,gazd.épület</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KOSSUTH L. U. 21.</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1117</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1117</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200000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200000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099/ 24/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21125</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Út</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KÜLTERÜLET</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1300</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1300</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141000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141000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121/ 2/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Beépitetlen terület</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ARANY JáNOS U. 18/A</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455</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455</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46000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46000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124/ /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ARANY JáNOS U. 19/C</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1830</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1830</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183000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183000</w:t>
            </w:r>
          </w:p>
        </w:tc>
      </w:tr>
      <w:tr w:rsidR="00A31309" w:rsidRPr="00882684" w:rsidTr="0099086C">
        <w:trPr>
          <w:trHeight w:val="129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125/ /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ARANY JáNOS U. 19/B</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1061</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1061</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106000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106000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155/ /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JóKAI M. U.</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2640</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2640</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79000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79000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156/ /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Épitési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JóKAI M. U. 10</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1777</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1777</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53000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53000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157/ /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JóKAI M. U. 10</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1746</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1746</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52000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52000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170/ /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Épitési telek kiegészités</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JóKAI M. U. 36</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763</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763</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76000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76000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172/ /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 (töltés után)</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JóKAI M. U. 40</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1798</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1798</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180000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180000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180/ 1/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 kiegészítés</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JóKAI M. U. 13.</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257</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257</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26000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26000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180/ 2/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 kiegélszítés</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JóKAI M. U. 13</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542</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542</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54000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54000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193/ 4/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JÓZSEF A. U. 7</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1888</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1888</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200000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200000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193/ 5/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JÓZSEF A. U. 9</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1889</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1889</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193/ 6/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Épitési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JÓZSEF A. U. 6</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1888</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1888</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193/ 7/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JÓZSEF A. U. 13</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1889</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1889</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193/ 8/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JÓZSEF A. U. 15</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1888</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1888</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193/ 9/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JÓZSEF A. U. 17</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1889</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1889</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193/ 10/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JÓZSEF A. U. 19</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1888</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1888</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193/ 11/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JÓZSEF A. U. 21</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1889</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1889</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193/ 13/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JÓZSEF A. U. 25</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1889</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1889</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193/ 14/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Épitési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JÓZSEF A. U. 27</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1889</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1889</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189000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207/ 2/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Beépítetlen terület ( V</w:t>
            </w:r>
            <w:r w:rsidRPr="00882684">
              <w:rPr>
                <w:color w:val="000000"/>
                <w:sz w:val="20"/>
                <w:szCs w:val="20"/>
                <w:lang w:eastAsia="hu-HU"/>
              </w:rPr>
              <w:t>á</w:t>
            </w:r>
            <w:r w:rsidRPr="00882684">
              <w:rPr>
                <w:color w:val="000000"/>
                <w:sz w:val="20"/>
                <w:szCs w:val="20"/>
                <w:lang w:eastAsia="hu-HU"/>
              </w:rPr>
              <w:t>góhíd előtt)</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ZRíNYI M. U.</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807</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807</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24000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24000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207/ 3/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12525</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Tároló (Vagohid)</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ZRíNYI M. U. 17/A</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496</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496</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418000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418000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241/ /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11000</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Lakóház</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Liliom utca 4</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722</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722</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80000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80000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250/ /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 kiegészités</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ZRíNYI M. U. 6/A</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307</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307</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31000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31000</w:t>
            </w:r>
          </w:p>
        </w:tc>
      </w:tr>
      <w:tr w:rsidR="00A31309" w:rsidRPr="00882684" w:rsidTr="0099086C">
        <w:trPr>
          <w:trHeight w:val="525"/>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251/ /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Beépítetlen ter</w:t>
            </w:r>
            <w:r w:rsidRPr="00882684">
              <w:rPr>
                <w:color w:val="000000"/>
                <w:sz w:val="20"/>
                <w:szCs w:val="20"/>
                <w:lang w:eastAsia="hu-HU"/>
              </w:rPr>
              <w:t>ü</w:t>
            </w:r>
            <w:r w:rsidRPr="00882684">
              <w:rPr>
                <w:color w:val="000000"/>
                <w:sz w:val="20"/>
                <w:szCs w:val="20"/>
                <w:lang w:eastAsia="hu-HU"/>
              </w:rPr>
              <w:t>let(lakóház,udvar tul.lpon) lebont</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1391</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1391</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259980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259980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260/ 2/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Építési telek</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KISPILIS 10</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2555</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2555</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256000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256000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0133/ 1/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5</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Szántó ( mezőgazdasági uthoz)</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KÜLTERÜLET</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13268</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13268</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661000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662000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0133/ 2/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21125</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Út</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1200</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1200</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108000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108000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0201/ 2/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5</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Pedagógusföld</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48224</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48224</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1384000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1384000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0282/ 28/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5</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Szántó</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KÜLTERÜLET TOMOR DűLő</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6487</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18,4</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1193,608</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33000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33000</w:t>
            </w:r>
          </w:p>
        </w:tc>
      </w:tr>
      <w:tr w:rsidR="00A31309" w:rsidRPr="00882684" w:rsidTr="0099086C">
        <w:trPr>
          <w:trHeight w:val="300"/>
        </w:trPr>
        <w:tc>
          <w:tcPr>
            <w:tcW w:w="945" w:type="dxa"/>
            <w:tcBorders>
              <w:top w:val="nil"/>
              <w:left w:val="single" w:sz="4" w:space="0" w:color="000000"/>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0282/ 42/ /</w:t>
            </w:r>
          </w:p>
        </w:tc>
        <w:tc>
          <w:tcPr>
            <w:tcW w:w="58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5</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Szántó</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Nincs utca neve</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985</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100</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985</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27000</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27000</w:t>
            </w:r>
          </w:p>
        </w:tc>
      </w:tr>
      <w:tr w:rsidR="00A31309" w:rsidRPr="00882684" w:rsidTr="0099086C">
        <w:trPr>
          <w:trHeight w:val="525"/>
        </w:trPr>
        <w:tc>
          <w:tcPr>
            <w:tcW w:w="945" w:type="dxa"/>
            <w:tcBorders>
              <w:top w:val="nil"/>
              <w:left w:val="nil"/>
              <w:bottom w:val="single" w:sz="4" w:space="0" w:color="000000"/>
              <w:right w:val="nil"/>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587" w:type="dxa"/>
            <w:tcBorders>
              <w:top w:val="nil"/>
              <w:left w:val="nil"/>
              <w:bottom w:val="single" w:sz="4" w:space="0" w:color="000000"/>
              <w:right w:val="nil"/>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2189"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953"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Tel.ter (m2)</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1027"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Önk.tul (m2)</w:t>
            </w:r>
          </w:p>
        </w:tc>
        <w:tc>
          <w:tcPr>
            <w:tcW w:w="88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Bruttó (eFt)</w:t>
            </w:r>
          </w:p>
        </w:tc>
        <w:tc>
          <w:tcPr>
            <w:tcW w:w="918"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Becs. (eFt)</w:t>
            </w:r>
          </w:p>
        </w:tc>
      </w:tr>
      <w:tr w:rsidR="00A31309" w:rsidRPr="00882684" w:rsidTr="0099086C">
        <w:trPr>
          <w:trHeight w:val="300"/>
        </w:trPr>
        <w:tc>
          <w:tcPr>
            <w:tcW w:w="3721" w:type="dxa"/>
            <w:gridSpan w:val="3"/>
            <w:tcBorders>
              <w:top w:val="single" w:sz="4" w:space="0" w:color="000000"/>
              <w:left w:val="nil"/>
              <w:bottom w:val="single" w:sz="4" w:space="0" w:color="000000"/>
              <w:right w:val="single" w:sz="4" w:space="0" w:color="000000"/>
            </w:tcBorders>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r>
              <w:rPr>
                <w:color w:val="000000"/>
                <w:sz w:val="20"/>
                <w:szCs w:val="20"/>
                <w:lang w:eastAsia="hu-HU"/>
              </w:rPr>
              <w:t>Forgalomképes összesen:</w:t>
            </w:r>
          </w:p>
        </w:tc>
        <w:tc>
          <w:tcPr>
            <w:tcW w:w="1190"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953" w:type="dxa"/>
            <w:tcBorders>
              <w:top w:val="nil"/>
              <w:left w:val="nil"/>
              <w:bottom w:val="single" w:sz="4" w:space="0" w:color="000000"/>
              <w:right w:val="single" w:sz="4" w:space="0" w:color="000000"/>
            </w:tcBorders>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111048</w:t>
            </w:r>
          </w:p>
        </w:tc>
        <w:tc>
          <w:tcPr>
            <w:tcW w:w="511" w:type="dxa"/>
            <w:tcBorders>
              <w:top w:val="nil"/>
              <w:left w:val="nil"/>
              <w:bottom w:val="single" w:sz="4" w:space="0" w:color="000000"/>
              <w:right w:val="single" w:sz="4" w:space="0" w:color="000000"/>
            </w:tcBorders>
            <w:vAlign w:val="bottom"/>
          </w:tcPr>
          <w:p w:rsidR="00A31309" w:rsidRPr="00882684" w:rsidRDefault="00A31309" w:rsidP="0099086C">
            <w:pPr>
              <w:ind w:firstLine="0"/>
              <w:rPr>
                <w:color w:val="000000"/>
                <w:sz w:val="20"/>
                <w:szCs w:val="20"/>
                <w:lang w:eastAsia="hu-HU"/>
              </w:rPr>
            </w:pPr>
            <w:r w:rsidRPr="00882684">
              <w:rPr>
                <w:color w:val="000000"/>
                <w:sz w:val="20"/>
                <w:szCs w:val="20"/>
                <w:lang w:eastAsia="hu-HU"/>
              </w:rPr>
              <w:t> </w:t>
            </w:r>
          </w:p>
        </w:tc>
        <w:tc>
          <w:tcPr>
            <w:tcW w:w="1027" w:type="dxa"/>
            <w:tcBorders>
              <w:top w:val="nil"/>
              <w:left w:val="nil"/>
              <w:bottom w:val="single" w:sz="4" w:space="0" w:color="000000"/>
              <w:right w:val="single" w:sz="4" w:space="0" w:color="000000"/>
            </w:tcBorders>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105755</w:t>
            </w:r>
          </w:p>
        </w:tc>
        <w:tc>
          <w:tcPr>
            <w:tcW w:w="880" w:type="dxa"/>
            <w:tcBorders>
              <w:top w:val="nil"/>
              <w:left w:val="nil"/>
              <w:bottom w:val="single" w:sz="4" w:space="0" w:color="000000"/>
              <w:right w:val="single" w:sz="4" w:space="0" w:color="000000"/>
            </w:tcBorders>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10256610</w:t>
            </w:r>
          </w:p>
        </w:tc>
        <w:tc>
          <w:tcPr>
            <w:tcW w:w="918" w:type="dxa"/>
            <w:tcBorders>
              <w:top w:val="nil"/>
              <w:left w:val="nil"/>
              <w:bottom w:val="single" w:sz="4" w:space="0" w:color="000000"/>
              <w:right w:val="single" w:sz="4" w:space="0" w:color="000000"/>
            </w:tcBorders>
          </w:tcPr>
          <w:p w:rsidR="00A31309" w:rsidRPr="00882684" w:rsidRDefault="00A31309" w:rsidP="0099086C">
            <w:pPr>
              <w:ind w:firstLine="0"/>
              <w:jc w:val="right"/>
              <w:rPr>
                <w:color w:val="000000"/>
                <w:sz w:val="20"/>
                <w:szCs w:val="20"/>
                <w:lang w:eastAsia="hu-HU"/>
              </w:rPr>
            </w:pPr>
            <w:r w:rsidRPr="00882684">
              <w:rPr>
                <w:color w:val="000000"/>
                <w:sz w:val="20"/>
                <w:szCs w:val="20"/>
                <w:lang w:eastAsia="hu-HU"/>
              </w:rPr>
              <w:t>13283980</w:t>
            </w:r>
          </w:p>
        </w:tc>
      </w:tr>
    </w:tbl>
    <w:p w:rsidR="00A31309" w:rsidRPr="00000EF8" w:rsidRDefault="00A31309" w:rsidP="009011F4">
      <w:pPr>
        <w:autoSpaceDE w:val="0"/>
        <w:autoSpaceDN w:val="0"/>
        <w:adjustRightInd w:val="0"/>
        <w:ind w:firstLine="0"/>
        <w:rPr>
          <w:rFonts w:ascii="Times New Roman" w:hAnsi="Times New Roman"/>
          <w:b/>
          <w:bCs/>
          <w:sz w:val="24"/>
          <w:szCs w:val="24"/>
        </w:rPr>
      </w:pPr>
      <w:r w:rsidRPr="00000EF8">
        <w:rPr>
          <w:rFonts w:ascii="Times New Roman" w:hAnsi="Times New Roman"/>
          <w:sz w:val="24"/>
          <w:szCs w:val="24"/>
        </w:rPr>
        <w:br w:type="page"/>
      </w:r>
    </w:p>
    <w:p w:rsidR="00A31309" w:rsidRPr="00B0545D" w:rsidRDefault="00A31309" w:rsidP="00B0545D">
      <w:pPr>
        <w:autoSpaceDE w:val="0"/>
        <w:autoSpaceDN w:val="0"/>
        <w:adjustRightInd w:val="0"/>
        <w:ind w:firstLine="0"/>
        <w:jc w:val="right"/>
        <w:rPr>
          <w:rFonts w:ascii="Times New Roman" w:hAnsi="Times New Roman"/>
          <w:b/>
          <w:bCs/>
          <w:sz w:val="24"/>
          <w:szCs w:val="24"/>
        </w:rPr>
      </w:pPr>
      <w:r>
        <w:rPr>
          <w:rFonts w:ascii="Times New Roman" w:hAnsi="Times New Roman"/>
          <w:b/>
          <w:bCs/>
          <w:sz w:val="24"/>
          <w:szCs w:val="24"/>
        </w:rPr>
        <w:t xml:space="preserve">4. </w:t>
      </w:r>
      <w:r w:rsidRPr="00B0545D">
        <w:rPr>
          <w:rFonts w:ascii="Times New Roman" w:hAnsi="Times New Roman"/>
          <w:b/>
          <w:bCs/>
          <w:sz w:val="24"/>
          <w:szCs w:val="24"/>
        </w:rPr>
        <w:t>melléklet</w:t>
      </w:r>
      <w:r>
        <w:rPr>
          <w:rFonts w:ascii="Times New Roman" w:hAnsi="Times New Roman"/>
          <w:b/>
          <w:bCs/>
          <w:sz w:val="24"/>
          <w:szCs w:val="24"/>
        </w:rPr>
        <w:t xml:space="preserve"> 5/2013. (III.29.) önkormányzati rendelethez </w:t>
      </w:r>
    </w:p>
    <w:p w:rsidR="00A31309" w:rsidRPr="00356D43" w:rsidRDefault="00A31309" w:rsidP="00000EF8">
      <w:pPr>
        <w:autoSpaceDE w:val="0"/>
        <w:autoSpaceDN w:val="0"/>
        <w:adjustRightInd w:val="0"/>
        <w:ind w:firstLine="0"/>
        <w:jc w:val="center"/>
        <w:rPr>
          <w:rFonts w:ascii="Times New Roman" w:hAnsi="Times New Roman"/>
          <w:b/>
          <w:bCs/>
          <w:i/>
          <w:sz w:val="24"/>
          <w:szCs w:val="24"/>
        </w:rPr>
      </w:pPr>
    </w:p>
    <w:p w:rsidR="00A31309" w:rsidRPr="00000EF8" w:rsidRDefault="00A31309" w:rsidP="00000EF8">
      <w:pPr>
        <w:autoSpaceDE w:val="0"/>
        <w:autoSpaceDN w:val="0"/>
        <w:adjustRightInd w:val="0"/>
        <w:ind w:firstLine="0"/>
        <w:jc w:val="center"/>
        <w:rPr>
          <w:rFonts w:ascii="Times New Roman" w:hAnsi="Times New Roman"/>
          <w:b/>
          <w:bCs/>
          <w:sz w:val="24"/>
          <w:szCs w:val="24"/>
        </w:rPr>
      </w:pPr>
    </w:p>
    <w:p w:rsidR="00A31309" w:rsidRPr="00000EF8" w:rsidRDefault="00A31309" w:rsidP="00000EF8">
      <w:pPr>
        <w:autoSpaceDE w:val="0"/>
        <w:autoSpaceDN w:val="0"/>
        <w:adjustRightInd w:val="0"/>
        <w:ind w:firstLine="0"/>
        <w:jc w:val="center"/>
        <w:rPr>
          <w:rFonts w:ascii="Times New Roman" w:hAnsi="Times New Roman"/>
          <w:b/>
          <w:bCs/>
          <w:sz w:val="24"/>
          <w:szCs w:val="24"/>
        </w:rPr>
      </w:pPr>
      <w:r>
        <w:rPr>
          <w:rFonts w:ascii="Times New Roman" w:hAnsi="Times New Roman"/>
          <w:b/>
          <w:bCs/>
          <w:sz w:val="24"/>
          <w:szCs w:val="24"/>
        </w:rPr>
        <w:t>Sárpilis</w:t>
      </w:r>
      <w:r w:rsidRPr="00000EF8">
        <w:rPr>
          <w:rFonts w:ascii="Times New Roman" w:hAnsi="Times New Roman"/>
          <w:b/>
          <w:bCs/>
          <w:sz w:val="24"/>
          <w:szCs w:val="24"/>
        </w:rPr>
        <w:t xml:space="preserve"> Község Önkormányzata Képviselő-testületének önkormányzati vagyonhasznos</w:t>
      </w:r>
      <w:r w:rsidRPr="00000EF8">
        <w:rPr>
          <w:rFonts w:ascii="Times New Roman" w:hAnsi="Times New Roman"/>
          <w:b/>
          <w:bCs/>
          <w:sz w:val="24"/>
          <w:szCs w:val="24"/>
        </w:rPr>
        <w:t>í</w:t>
      </w:r>
      <w:r w:rsidRPr="00000EF8">
        <w:rPr>
          <w:rFonts w:ascii="Times New Roman" w:hAnsi="Times New Roman"/>
          <w:b/>
          <w:bCs/>
          <w:sz w:val="24"/>
          <w:szCs w:val="24"/>
        </w:rPr>
        <w:t>tási és tulajdonjog-átruházási szabályai</w:t>
      </w:r>
    </w:p>
    <w:p w:rsidR="00A31309" w:rsidRPr="00000EF8" w:rsidRDefault="00A31309" w:rsidP="009011F4">
      <w:pPr>
        <w:autoSpaceDE w:val="0"/>
        <w:autoSpaceDN w:val="0"/>
        <w:adjustRightInd w:val="0"/>
        <w:ind w:firstLine="0"/>
        <w:rPr>
          <w:rFonts w:ascii="Times New Roman" w:hAnsi="Times New Roman"/>
          <w:sz w:val="24"/>
          <w:szCs w:val="24"/>
        </w:rPr>
      </w:pP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 nemzeti vagyon alapvető rendeltetése a közfeladat ellátásának biztosítása.</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Az önkormányzati vagyon hasznosításának a célja a kötelező és önként vállalt feladatok hat</w:t>
      </w:r>
      <w:r w:rsidRPr="00000EF8">
        <w:rPr>
          <w:rFonts w:ascii="Times New Roman" w:hAnsi="Times New Roman"/>
          <w:sz w:val="24"/>
          <w:szCs w:val="24"/>
        </w:rPr>
        <w:t>é</w:t>
      </w:r>
      <w:r w:rsidRPr="00000EF8">
        <w:rPr>
          <w:rFonts w:ascii="Times New Roman" w:hAnsi="Times New Roman"/>
          <w:sz w:val="24"/>
          <w:szCs w:val="24"/>
        </w:rPr>
        <w:t>kony és eredményes ellátása. Ez a tevékenység a kötelező feladatok ellátását nem veszélye</w:t>
      </w:r>
      <w:r w:rsidRPr="00000EF8">
        <w:rPr>
          <w:rFonts w:ascii="Times New Roman" w:hAnsi="Times New Roman"/>
          <w:sz w:val="24"/>
          <w:szCs w:val="24"/>
        </w:rPr>
        <w:t>z</w:t>
      </w:r>
      <w:r w:rsidRPr="00000EF8">
        <w:rPr>
          <w:rFonts w:ascii="Times New Roman" w:hAnsi="Times New Roman"/>
          <w:sz w:val="24"/>
          <w:szCs w:val="24"/>
        </w:rPr>
        <w:t>tetheti.</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 hasznosítás formái:</w:t>
      </w:r>
    </w:p>
    <w:p w:rsidR="00A31309" w:rsidRPr="00000EF8" w:rsidRDefault="00A31309" w:rsidP="00906C8E">
      <w:pPr>
        <w:numPr>
          <w:ilvl w:val="1"/>
          <w:numId w:val="9"/>
        </w:numPr>
        <w:autoSpaceDE w:val="0"/>
        <w:autoSpaceDN w:val="0"/>
        <w:adjustRightInd w:val="0"/>
        <w:ind w:left="567" w:hanging="284"/>
        <w:jc w:val="both"/>
        <w:rPr>
          <w:rFonts w:ascii="Times New Roman" w:hAnsi="Times New Roman"/>
          <w:sz w:val="24"/>
          <w:szCs w:val="24"/>
        </w:rPr>
      </w:pPr>
      <w:r w:rsidRPr="00000EF8">
        <w:rPr>
          <w:rFonts w:ascii="Times New Roman" w:hAnsi="Times New Roman"/>
          <w:sz w:val="24"/>
          <w:szCs w:val="24"/>
        </w:rPr>
        <w:t>a feladatok ellátásához nem szükséges vagyon elidegenítése,</w:t>
      </w:r>
    </w:p>
    <w:p w:rsidR="00A31309" w:rsidRPr="00000EF8" w:rsidRDefault="00A31309" w:rsidP="00906C8E">
      <w:pPr>
        <w:numPr>
          <w:ilvl w:val="1"/>
          <w:numId w:val="9"/>
        </w:numPr>
        <w:autoSpaceDE w:val="0"/>
        <w:autoSpaceDN w:val="0"/>
        <w:adjustRightInd w:val="0"/>
        <w:ind w:left="567" w:hanging="284"/>
        <w:jc w:val="both"/>
        <w:rPr>
          <w:rFonts w:ascii="Times New Roman" w:hAnsi="Times New Roman"/>
          <w:sz w:val="24"/>
          <w:szCs w:val="24"/>
        </w:rPr>
      </w:pPr>
      <w:r w:rsidRPr="00000EF8">
        <w:rPr>
          <w:rFonts w:ascii="Times New Roman" w:hAnsi="Times New Roman"/>
          <w:sz w:val="24"/>
          <w:szCs w:val="24"/>
        </w:rPr>
        <w:t>használatba-, bérbeadás,</w:t>
      </w:r>
    </w:p>
    <w:p w:rsidR="00A31309" w:rsidRPr="00000EF8" w:rsidRDefault="00A31309" w:rsidP="00906C8E">
      <w:pPr>
        <w:numPr>
          <w:ilvl w:val="1"/>
          <w:numId w:val="9"/>
        </w:numPr>
        <w:autoSpaceDE w:val="0"/>
        <w:autoSpaceDN w:val="0"/>
        <w:adjustRightInd w:val="0"/>
        <w:ind w:left="567" w:hanging="284"/>
        <w:jc w:val="both"/>
        <w:rPr>
          <w:rFonts w:ascii="Times New Roman" w:hAnsi="Times New Roman"/>
          <w:sz w:val="24"/>
          <w:szCs w:val="24"/>
        </w:rPr>
      </w:pPr>
      <w:r w:rsidRPr="00000EF8">
        <w:rPr>
          <w:rFonts w:ascii="Times New Roman" w:hAnsi="Times New Roman"/>
          <w:sz w:val="24"/>
          <w:szCs w:val="24"/>
        </w:rPr>
        <w:t>önkormányzati vagyontárggyal való vállalkozási tevékenység folytatása.</w:t>
      </w:r>
    </w:p>
    <w:p w:rsidR="00A31309" w:rsidRPr="001118C6" w:rsidRDefault="00A31309" w:rsidP="00000EF8">
      <w:pPr>
        <w:autoSpaceDE w:val="0"/>
        <w:autoSpaceDN w:val="0"/>
        <w:adjustRightInd w:val="0"/>
        <w:spacing w:before="120" w:after="120"/>
        <w:ind w:firstLine="0"/>
        <w:jc w:val="both"/>
        <w:rPr>
          <w:rFonts w:ascii="Times New Roman" w:hAnsi="Times New Roman"/>
          <w:i/>
          <w:sz w:val="24"/>
          <w:szCs w:val="24"/>
        </w:rPr>
      </w:pPr>
      <w:r w:rsidRPr="001118C6">
        <w:rPr>
          <w:rFonts w:ascii="Times New Roman" w:hAnsi="Times New Roman"/>
          <w:i/>
          <w:sz w:val="24"/>
          <w:szCs w:val="24"/>
        </w:rPr>
        <w:t>a) Vagyon értékesítése</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 rendelkezésre álló szabad vagyon értékesítését forgalmi értékbecsléssel megalapozva, nyi</w:t>
      </w:r>
      <w:r w:rsidRPr="00000EF8">
        <w:rPr>
          <w:rFonts w:ascii="Times New Roman" w:hAnsi="Times New Roman"/>
          <w:sz w:val="24"/>
          <w:szCs w:val="24"/>
        </w:rPr>
        <w:t>l</w:t>
      </w:r>
      <w:r w:rsidRPr="00000EF8">
        <w:rPr>
          <w:rFonts w:ascii="Times New Roman" w:hAnsi="Times New Roman"/>
          <w:sz w:val="24"/>
          <w:szCs w:val="24"/>
        </w:rPr>
        <w:t>vános pályázati kiírás alapján, a vagyonrendelet előírásai szerint kell lefolytatni.</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 vagyon értékesítéséből származó bevétel elsősorban fejlesztési kiadások, fejlesztési hitelek törlesztésének fedezetéül szolgáljon.</w:t>
      </w:r>
    </w:p>
    <w:p w:rsidR="00A31309" w:rsidRPr="001118C6" w:rsidRDefault="00A31309" w:rsidP="00000EF8">
      <w:pPr>
        <w:autoSpaceDE w:val="0"/>
        <w:autoSpaceDN w:val="0"/>
        <w:adjustRightInd w:val="0"/>
        <w:spacing w:before="120" w:after="120"/>
        <w:ind w:firstLine="0"/>
        <w:jc w:val="both"/>
        <w:rPr>
          <w:rFonts w:ascii="Times New Roman" w:hAnsi="Times New Roman"/>
          <w:i/>
          <w:sz w:val="24"/>
          <w:szCs w:val="24"/>
        </w:rPr>
      </w:pPr>
      <w:r w:rsidRPr="001118C6">
        <w:rPr>
          <w:rFonts w:ascii="Times New Roman" w:hAnsi="Times New Roman"/>
          <w:i/>
          <w:sz w:val="24"/>
          <w:szCs w:val="24"/>
        </w:rPr>
        <w:t>b) Bérlet útján történő hasznosítás</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 lakás és nem lakás céljára szolgáló helyiségek, kül- és belterületi kert, ill. szántó és egyéb művelési ágú területek hasznosítása elsősorban bérleti szerződés keretében tehető</w:t>
      </w:r>
      <w:r>
        <w:rPr>
          <w:rFonts w:ascii="Times New Roman" w:hAnsi="Times New Roman"/>
          <w:sz w:val="24"/>
          <w:szCs w:val="24"/>
        </w:rPr>
        <w:t xml:space="preserve"> </w:t>
      </w:r>
      <w:r w:rsidRPr="00000EF8">
        <w:rPr>
          <w:rFonts w:ascii="Times New Roman" w:hAnsi="Times New Roman"/>
          <w:sz w:val="24"/>
          <w:szCs w:val="24"/>
        </w:rPr>
        <w:t>meg.</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Az ilyen jellegű szerződésekben szerepeltetni kell a bérlő</w:t>
      </w:r>
      <w:r>
        <w:rPr>
          <w:rFonts w:ascii="Times New Roman" w:hAnsi="Times New Roman"/>
          <w:sz w:val="24"/>
          <w:szCs w:val="24"/>
        </w:rPr>
        <w:t xml:space="preserve"> </w:t>
      </w:r>
      <w:r w:rsidRPr="00000EF8">
        <w:rPr>
          <w:rFonts w:ascii="Times New Roman" w:hAnsi="Times New Roman"/>
          <w:sz w:val="24"/>
          <w:szCs w:val="24"/>
        </w:rPr>
        <w:t>befektetési lehetőségét a vagyon gyarapítása, állagmegóvása érdekében. A bérlet útján nem hasznosított ingatlan esetében t</w:t>
      </w:r>
      <w:r w:rsidRPr="00000EF8">
        <w:rPr>
          <w:rFonts w:ascii="Times New Roman" w:hAnsi="Times New Roman"/>
          <w:sz w:val="24"/>
          <w:szCs w:val="24"/>
        </w:rPr>
        <w:t>ö</w:t>
      </w:r>
      <w:r w:rsidRPr="00000EF8">
        <w:rPr>
          <w:rFonts w:ascii="Times New Roman" w:hAnsi="Times New Roman"/>
          <w:sz w:val="24"/>
          <w:szCs w:val="24"/>
        </w:rPr>
        <w:t>rekedni kell arra, hogy minél rövidebb ideig legyen kihasználatlan állapotban. Ennek elker</w:t>
      </w:r>
      <w:r w:rsidRPr="00000EF8">
        <w:rPr>
          <w:rFonts w:ascii="Times New Roman" w:hAnsi="Times New Roman"/>
          <w:sz w:val="24"/>
          <w:szCs w:val="24"/>
        </w:rPr>
        <w:t>ü</w:t>
      </w:r>
      <w:r w:rsidRPr="00000EF8">
        <w:rPr>
          <w:rFonts w:ascii="Times New Roman" w:hAnsi="Times New Roman"/>
          <w:sz w:val="24"/>
          <w:szCs w:val="24"/>
        </w:rPr>
        <w:t>lése érdekében folyamatos pályáztatás szükséges.</w:t>
      </w:r>
    </w:p>
    <w:p w:rsidR="00A31309" w:rsidRPr="001118C6" w:rsidRDefault="00A31309" w:rsidP="00000EF8">
      <w:pPr>
        <w:autoSpaceDE w:val="0"/>
        <w:autoSpaceDN w:val="0"/>
        <w:adjustRightInd w:val="0"/>
        <w:spacing w:before="120" w:after="120"/>
        <w:ind w:firstLine="0"/>
        <w:jc w:val="both"/>
        <w:rPr>
          <w:rFonts w:ascii="Times New Roman" w:hAnsi="Times New Roman"/>
          <w:i/>
          <w:sz w:val="24"/>
          <w:szCs w:val="24"/>
        </w:rPr>
      </w:pPr>
      <w:r w:rsidRPr="001118C6">
        <w:rPr>
          <w:rFonts w:ascii="Times New Roman" w:hAnsi="Times New Roman"/>
          <w:i/>
          <w:sz w:val="24"/>
          <w:szCs w:val="24"/>
        </w:rPr>
        <w:t>c) Vállalkozás folytatásával történő vagyonhasznosítás</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Az önkormányzati feladatok ellátásához nélkülözhetetlen vagyonnal vállalkozási tevékenység folytatható.</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 vagyonnak, vagyonrésznek vállalkozásba történ</w:t>
      </w:r>
      <w:r>
        <w:rPr>
          <w:rFonts w:ascii="Times New Roman" w:hAnsi="Times New Roman"/>
          <w:sz w:val="24"/>
          <w:szCs w:val="24"/>
        </w:rPr>
        <w:t>ő</w:t>
      </w:r>
      <w:r w:rsidRPr="00000EF8">
        <w:rPr>
          <w:rFonts w:ascii="Times New Roman" w:hAnsi="Times New Roman"/>
          <w:sz w:val="24"/>
          <w:szCs w:val="24"/>
        </w:rPr>
        <w:t xml:space="preserve"> bevitelére közgazdasági megalapozás szükséges.</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Az önkormányzati vállalkozás az alaptevékenységet nem veszélyeztetheti.</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Az önkormányzat csak olyan gazdálkodó szervezetben vehet részt, amelyben felelőssége nem haladja meg vagyoni hozzájárulásának mértékét.</w:t>
      </w:r>
    </w:p>
    <w:p w:rsidR="00A31309" w:rsidRPr="001118C6" w:rsidRDefault="00A31309" w:rsidP="00000EF8">
      <w:pPr>
        <w:autoSpaceDE w:val="0"/>
        <w:autoSpaceDN w:val="0"/>
        <w:adjustRightInd w:val="0"/>
        <w:spacing w:before="120" w:after="120"/>
        <w:ind w:firstLine="0"/>
        <w:jc w:val="both"/>
        <w:rPr>
          <w:rFonts w:ascii="Times New Roman" w:hAnsi="Times New Roman"/>
          <w:b/>
          <w:sz w:val="24"/>
          <w:szCs w:val="24"/>
        </w:rPr>
      </w:pPr>
      <w:r w:rsidRPr="001118C6">
        <w:rPr>
          <w:rFonts w:ascii="Times New Roman" w:hAnsi="Times New Roman"/>
          <w:b/>
          <w:sz w:val="24"/>
          <w:szCs w:val="24"/>
        </w:rPr>
        <w:t>Vagyonkezelési elvek</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Az önkormányzat vagyonkezelési feladatait a Képviselő-testület a Polgármesteri Hivatal és az intézményei útján teljesíti a vagyonrendeletben meghatározottak szerint.</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 vagyonkezelőknek biztosítaniuk kell, hogy az önkormányzat tulajdonában lévő</w:t>
      </w:r>
      <w:r>
        <w:rPr>
          <w:rFonts w:ascii="Times New Roman" w:hAnsi="Times New Roman"/>
          <w:sz w:val="24"/>
          <w:szCs w:val="24"/>
        </w:rPr>
        <w:t xml:space="preserve"> </w:t>
      </w:r>
      <w:r w:rsidRPr="00000EF8">
        <w:rPr>
          <w:rFonts w:ascii="Times New Roman" w:hAnsi="Times New Roman"/>
          <w:sz w:val="24"/>
          <w:szCs w:val="24"/>
        </w:rPr>
        <w:t>ingatlanról, ingóságról, egyéb tárgyi eszközről részletes költségfelhasználást tartalmazó információval rendelkezzen.</w:t>
      </w:r>
    </w:p>
    <w:p w:rsidR="00A31309" w:rsidRPr="00000EF8" w:rsidRDefault="00A31309" w:rsidP="00000EF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Az önkormányzat támogatja a költségtakarékos működtetéshez szükséges beruházásokat, r</w:t>
      </w:r>
      <w:r w:rsidRPr="00000EF8">
        <w:rPr>
          <w:rFonts w:ascii="Times New Roman" w:hAnsi="Times New Roman"/>
          <w:sz w:val="24"/>
          <w:szCs w:val="24"/>
        </w:rPr>
        <w:t>á</w:t>
      </w:r>
      <w:r w:rsidRPr="00000EF8">
        <w:rPr>
          <w:rFonts w:ascii="Times New Roman" w:hAnsi="Times New Roman"/>
          <w:sz w:val="24"/>
          <w:szCs w:val="24"/>
        </w:rPr>
        <w:t>fordításokat. Az önkormányzat az energiaracionalizálással összefüggő pályázatokat prioritá</w:t>
      </w:r>
      <w:r w:rsidRPr="00000EF8">
        <w:rPr>
          <w:rFonts w:ascii="Times New Roman" w:hAnsi="Times New Roman"/>
          <w:sz w:val="24"/>
          <w:szCs w:val="24"/>
        </w:rPr>
        <w:t>s</w:t>
      </w:r>
      <w:r w:rsidRPr="00000EF8">
        <w:rPr>
          <w:rFonts w:ascii="Times New Roman" w:hAnsi="Times New Roman"/>
          <w:sz w:val="24"/>
          <w:szCs w:val="24"/>
        </w:rPr>
        <w:t>ként kezeli.</w:t>
      </w:r>
    </w:p>
    <w:p w:rsidR="00A31309" w:rsidRPr="00B0545D" w:rsidRDefault="00A31309" w:rsidP="00A11244">
      <w:pPr>
        <w:autoSpaceDE w:val="0"/>
        <w:autoSpaceDN w:val="0"/>
        <w:adjustRightInd w:val="0"/>
        <w:ind w:firstLine="0"/>
        <w:jc w:val="right"/>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t xml:space="preserve">5. </w:t>
      </w:r>
      <w:r w:rsidRPr="00B0545D">
        <w:rPr>
          <w:rFonts w:ascii="Times New Roman" w:hAnsi="Times New Roman"/>
          <w:b/>
          <w:bCs/>
          <w:sz w:val="24"/>
          <w:szCs w:val="24"/>
        </w:rPr>
        <w:t>melléklet</w:t>
      </w:r>
      <w:r>
        <w:rPr>
          <w:rFonts w:ascii="Times New Roman" w:hAnsi="Times New Roman"/>
          <w:b/>
          <w:bCs/>
          <w:sz w:val="24"/>
          <w:szCs w:val="24"/>
        </w:rPr>
        <w:t xml:space="preserve"> 5/2013. (III.29.) önkormányzati rendelethez </w:t>
      </w:r>
    </w:p>
    <w:p w:rsidR="00A31309" w:rsidRPr="00356D43" w:rsidRDefault="00A31309" w:rsidP="00A11244">
      <w:pPr>
        <w:autoSpaceDE w:val="0"/>
        <w:autoSpaceDN w:val="0"/>
        <w:adjustRightInd w:val="0"/>
        <w:ind w:firstLine="0"/>
        <w:jc w:val="center"/>
        <w:rPr>
          <w:rFonts w:ascii="Times New Roman" w:hAnsi="Times New Roman"/>
          <w:b/>
          <w:bCs/>
          <w:i/>
          <w:sz w:val="24"/>
          <w:szCs w:val="24"/>
        </w:rPr>
      </w:pPr>
    </w:p>
    <w:p w:rsidR="00A31309" w:rsidRPr="00000EF8" w:rsidRDefault="00A31309" w:rsidP="00A11244">
      <w:pPr>
        <w:autoSpaceDE w:val="0"/>
        <w:autoSpaceDN w:val="0"/>
        <w:adjustRightInd w:val="0"/>
        <w:ind w:firstLine="0"/>
        <w:jc w:val="center"/>
        <w:rPr>
          <w:rFonts w:ascii="Times New Roman" w:hAnsi="Times New Roman"/>
          <w:b/>
          <w:bCs/>
          <w:sz w:val="24"/>
          <w:szCs w:val="24"/>
        </w:rPr>
      </w:pPr>
    </w:p>
    <w:p w:rsidR="00A31309" w:rsidRDefault="00A31309" w:rsidP="00000EF8">
      <w:pPr>
        <w:autoSpaceDE w:val="0"/>
        <w:autoSpaceDN w:val="0"/>
        <w:adjustRightInd w:val="0"/>
        <w:ind w:firstLine="0"/>
        <w:jc w:val="center"/>
        <w:rPr>
          <w:rFonts w:ascii="Times New Roman" w:hAnsi="Times New Roman"/>
          <w:b/>
          <w:bCs/>
          <w:sz w:val="24"/>
          <w:szCs w:val="24"/>
        </w:rPr>
      </w:pPr>
    </w:p>
    <w:p w:rsidR="00A31309" w:rsidRPr="00000EF8" w:rsidRDefault="00A31309" w:rsidP="00000EF8">
      <w:pPr>
        <w:autoSpaceDE w:val="0"/>
        <w:autoSpaceDN w:val="0"/>
        <w:adjustRightInd w:val="0"/>
        <w:ind w:firstLine="0"/>
        <w:jc w:val="center"/>
        <w:rPr>
          <w:rFonts w:ascii="Times New Roman" w:hAnsi="Times New Roman"/>
          <w:b/>
          <w:bCs/>
          <w:sz w:val="24"/>
          <w:szCs w:val="24"/>
        </w:rPr>
      </w:pPr>
      <w:r>
        <w:rPr>
          <w:rFonts w:ascii="Times New Roman" w:hAnsi="Times New Roman"/>
          <w:b/>
          <w:bCs/>
          <w:sz w:val="24"/>
          <w:szCs w:val="24"/>
        </w:rPr>
        <w:t>Sárpilis</w:t>
      </w:r>
      <w:r w:rsidRPr="00000EF8">
        <w:rPr>
          <w:rFonts w:ascii="Times New Roman" w:hAnsi="Times New Roman"/>
          <w:b/>
          <w:bCs/>
          <w:sz w:val="24"/>
          <w:szCs w:val="24"/>
        </w:rPr>
        <w:t xml:space="preserve"> Község Önkormányzata Képviselő-testületének </w:t>
      </w:r>
      <w:r>
        <w:rPr>
          <w:rFonts w:ascii="Times New Roman" w:hAnsi="Times New Roman"/>
          <w:b/>
          <w:bCs/>
          <w:sz w:val="24"/>
          <w:szCs w:val="24"/>
        </w:rPr>
        <w:t>vagyongazdálkodási terve</w:t>
      </w:r>
      <w:r>
        <w:rPr>
          <w:rFonts w:ascii="Times New Roman" w:hAnsi="Times New Roman"/>
          <w:b/>
          <w:bCs/>
          <w:sz w:val="24"/>
          <w:szCs w:val="24"/>
        </w:rPr>
        <w:br/>
      </w:r>
      <w:r w:rsidRPr="00000EF8">
        <w:rPr>
          <w:rFonts w:ascii="Times New Roman" w:hAnsi="Times New Roman"/>
          <w:b/>
          <w:bCs/>
          <w:sz w:val="24"/>
          <w:szCs w:val="24"/>
        </w:rPr>
        <w:t>elkészítéséhez szükséges alapelvek elfogadására</w:t>
      </w:r>
    </w:p>
    <w:p w:rsidR="00A31309" w:rsidRPr="00000EF8" w:rsidRDefault="00A31309" w:rsidP="009011F4">
      <w:pPr>
        <w:autoSpaceDE w:val="0"/>
        <w:autoSpaceDN w:val="0"/>
        <w:adjustRightInd w:val="0"/>
        <w:ind w:firstLine="0"/>
        <w:rPr>
          <w:rFonts w:ascii="Times New Roman" w:hAnsi="Times New Roman"/>
          <w:sz w:val="24"/>
          <w:szCs w:val="24"/>
        </w:rPr>
      </w:pPr>
    </w:p>
    <w:p w:rsidR="00A31309" w:rsidRDefault="00A31309" w:rsidP="00EE5D38">
      <w:pPr>
        <w:autoSpaceDE w:val="0"/>
        <w:autoSpaceDN w:val="0"/>
        <w:adjustRightInd w:val="0"/>
        <w:ind w:firstLine="0"/>
        <w:jc w:val="both"/>
        <w:rPr>
          <w:rFonts w:ascii="Times New Roman" w:hAnsi="Times New Roman"/>
          <w:sz w:val="24"/>
          <w:szCs w:val="24"/>
        </w:rPr>
      </w:pPr>
      <w:r>
        <w:rPr>
          <w:rFonts w:ascii="Times New Roman" w:hAnsi="Times New Roman"/>
          <w:sz w:val="24"/>
          <w:szCs w:val="24"/>
        </w:rPr>
        <w:t>Sárpilis</w:t>
      </w:r>
      <w:r w:rsidRPr="00000EF8">
        <w:rPr>
          <w:rFonts w:ascii="Times New Roman" w:hAnsi="Times New Roman"/>
          <w:sz w:val="24"/>
          <w:szCs w:val="24"/>
        </w:rPr>
        <w:t xml:space="preserve"> Község Önkormányzata a vagyongazdálkodási terve elkészítéséhez szükséges alape</w:t>
      </w:r>
      <w:r w:rsidRPr="00000EF8">
        <w:rPr>
          <w:rFonts w:ascii="Times New Roman" w:hAnsi="Times New Roman"/>
          <w:sz w:val="24"/>
          <w:szCs w:val="24"/>
        </w:rPr>
        <w:t>l</w:t>
      </w:r>
      <w:r w:rsidRPr="00000EF8">
        <w:rPr>
          <w:rFonts w:ascii="Times New Roman" w:hAnsi="Times New Roman"/>
          <w:sz w:val="24"/>
          <w:szCs w:val="24"/>
        </w:rPr>
        <w:t>veket az</w:t>
      </w:r>
      <w:r>
        <w:rPr>
          <w:rFonts w:ascii="Times New Roman" w:hAnsi="Times New Roman"/>
          <w:sz w:val="24"/>
          <w:szCs w:val="24"/>
        </w:rPr>
        <w:t xml:space="preserve"> alábbiak szerint határozza meg.</w:t>
      </w:r>
      <w:r w:rsidRPr="00000EF8">
        <w:rPr>
          <w:rFonts w:ascii="Times New Roman" w:hAnsi="Times New Roman"/>
          <w:sz w:val="24"/>
          <w:szCs w:val="24"/>
        </w:rPr>
        <w:t xml:space="preserve"> </w:t>
      </w:r>
    </w:p>
    <w:p w:rsidR="00A31309" w:rsidRPr="00000EF8" w:rsidRDefault="00A31309" w:rsidP="00EE5D38">
      <w:pPr>
        <w:autoSpaceDE w:val="0"/>
        <w:autoSpaceDN w:val="0"/>
        <w:adjustRightInd w:val="0"/>
        <w:ind w:firstLine="0"/>
        <w:jc w:val="both"/>
        <w:rPr>
          <w:rFonts w:ascii="Times New Roman" w:hAnsi="Times New Roman"/>
          <w:sz w:val="24"/>
          <w:szCs w:val="24"/>
        </w:rPr>
      </w:pPr>
      <w:r w:rsidRPr="00000EF8">
        <w:rPr>
          <w:rFonts w:ascii="Times New Roman" w:hAnsi="Times New Roman"/>
          <w:sz w:val="24"/>
          <w:szCs w:val="24"/>
        </w:rPr>
        <w:t>Az önkormányzati vagyonnal – mint a nemzeti vagyonnal – felelős módon, rendeltetésszerűen kell gazdálkodni.</w:t>
      </w:r>
    </w:p>
    <w:p w:rsidR="00A31309" w:rsidRPr="00000EF8" w:rsidRDefault="00A31309" w:rsidP="00906C8E">
      <w:pPr>
        <w:numPr>
          <w:ilvl w:val="1"/>
          <w:numId w:val="7"/>
        </w:numPr>
        <w:autoSpaceDE w:val="0"/>
        <w:autoSpaceDN w:val="0"/>
        <w:adjustRightInd w:val="0"/>
        <w:spacing w:before="120"/>
        <w:ind w:left="284" w:hanging="284"/>
        <w:jc w:val="both"/>
        <w:rPr>
          <w:rFonts w:ascii="Times New Roman" w:hAnsi="Times New Roman"/>
          <w:sz w:val="24"/>
          <w:szCs w:val="24"/>
        </w:rPr>
      </w:pPr>
      <w:r w:rsidRPr="00000EF8">
        <w:rPr>
          <w:rFonts w:ascii="Times New Roman" w:hAnsi="Times New Roman"/>
          <w:sz w:val="24"/>
          <w:szCs w:val="24"/>
        </w:rPr>
        <w:t>A vagyongazdálkodás feladata az önkormányzat teherbíró képességéhez igazodó, elsődl</w:t>
      </w:r>
      <w:r w:rsidRPr="00000EF8">
        <w:rPr>
          <w:rFonts w:ascii="Times New Roman" w:hAnsi="Times New Roman"/>
          <w:sz w:val="24"/>
          <w:szCs w:val="24"/>
        </w:rPr>
        <w:t>e</w:t>
      </w:r>
      <w:r w:rsidRPr="00000EF8">
        <w:rPr>
          <w:rFonts w:ascii="Times New Roman" w:hAnsi="Times New Roman"/>
          <w:sz w:val="24"/>
          <w:szCs w:val="24"/>
        </w:rPr>
        <w:t>gesen a közfeladatok ellátásához és a mindenkori társadalmi szükségletek kielégítéséhez szükséges, egységes elveken alapuló, átlátható, hatékony és költségtakarékos működtetése, értékének megőrzése, állagának védelme, értéknövelő használata, hasznosítása, gyarapít</w:t>
      </w:r>
      <w:r w:rsidRPr="00000EF8">
        <w:rPr>
          <w:rFonts w:ascii="Times New Roman" w:hAnsi="Times New Roman"/>
          <w:sz w:val="24"/>
          <w:szCs w:val="24"/>
        </w:rPr>
        <w:t>á</w:t>
      </w:r>
      <w:r w:rsidRPr="00000EF8">
        <w:rPr>
          <w:rFonts w:ascii="Times New Roman" w:hAnsi="Times New Roman"/>
          <w:sz w:val="24"/>
          <w:szCs w:val="24"/>
        </w:rPr>
        <w:t>sa, továbbá a feleslegessé váló vagyontárgyak elidegenítése.</w:t>
      </w:r>
    </w:p>
    <w:p w:rsidR="00A31309" w:rsidRPr="00000EF8" w:rsidRDefault="00A31309" w:rsidP="00906C8E">
      <w:pPr>
        <w:numPr>
          <w:ilvl w:val="1"/>
          <w:numId w:val="7"/>
        </w:numPr>
        <w:autoSpaceDE w:val="0"/>
        <w:autoSpaceDN w:val="0"/>
        <w:adjustRightInd w:val="0"/>
        <w:spacing w:before="120"/>
        <w:ind w:left="284" w:hanging="284"/>
        <w:jc w:val="both"/>
        <w:rPr>
          <w:rFonts w:ascii="Times New Roman" w:hAnsi="Times New Roman"/>
          <w:sz w:val="24"/>
          <w:szCs w:val="24"/>
        </w:rPr>
      </w:pPr>
      <w:r w:rsidRPr="00000EF8">
        <w:rPr>
          <w:rFonts w:ascii="Times New Roman" w:hAnsi="Times New Roman"/>
          <w:sz w:val="24"/>
          <w:szCs w:val="24"/>
        </w:rPr>
        <w:t>A vagyongazdálkodás helyi jogi szabályozását a képviselő testület gazdálkodási rendelete, a lakások és helyiségek bérletére és elidegenítésére vonatkozó rendelet, az éves költségv</w:t>
      </w:r>
      <w:r w:rsidRPr="00000EF8">
        <w:rPr>
          <w:rFonts w:ascii="Times New Roman" w:hAnsi="Times New Roman"/>
          <w:sz w:val="24"/>
          <w:szCs w:val="24"/>
        </w:rPr>
        <w:t>e</w:t>
      </w:r>
      <w:r w:rsidRPr="00000EF8">
        <w:rPr>
          <w:rFonts w:ascii="Times New Roman" w:hAnsi="Times New Roman"/>
          <w:sz w:val="24"/>
          <w:szCs w:val="24"/>
        </w:rPr>
        <w:t>tési rendelet, a közterület használatára vonatkozó rendelet tartalmazzák.</w:t>
      </w:r>
    </w:p>
    <w:p w:rsidR="00A31309" w:rsidRPr="00000EF8" w:rsidRDefault="00A31309" w:rsidP="00906C8E">
      <w:pPr>
        <w:numPr>
          <w:ilvl w:val="1"/>
          <w:numId w:val="7"/>
        </w:numPr>
        <w:autoSpaceDE w:val="0"/>
        <w:autoSpaceDN w:val="0"/>
        <w:adjustRightInd w:val="0"/>
        <w:spacing w:before="120"/>
        <w:ind w:left="284" w:hanging="284"/>
        <w:jc w:val="both"/>
        <w:rPr>
          <w:rFonts w:ascii="Times New Roman" w:hAnsi="Times New Roman"/>
          <w:sz w:val="24"/>
          <w:szCs w:val="24"/>
        </w:rPr>
      </w:pPr>
      <w:r w:rsidRPr="00000EF8">
        <w:rPr>
          <w:rFonts w:ascii="Times New Roman" w:hAnsi="Times New Roman"/>
          <w:sz w:val="24"/>
          <w:szCs w:val="24"/>
        </w:rPr>
        <w:t>A tulajdonost megillető jogok gyakorlásáról a képviselő testület rendelkezik. A vagyo</w:t>
      </w:r>
      <w:r w:rsidRPr="00000EF8">
        <w:rPr>
          <w:rFonts w:ascii="Times New Roman" w:hAnsi="Times New Roman"/>
          <w:sz w:val="24"/>
          <w:szCs w:val="24"/>
        </w:rPr>
        <w:t>n</w:t>
      </w:r>
      <w:r w:rsidRPr="00000EF8">
        <w:rPr>
          <w:rFonts w:ascii="Times New Roman" w:hAnsi="Times New Roman"/>
          <w:sz w:val="24"/>
          <w:szCs w:val="24"/>
        </w:rPr>
        <w:t>gazdálkodási feladatok irányítója a képviselő testület.</w:t>
      </w:r>
    </w:p>
    <w:p w:rsidR="00A31309" w:rsidRPr="00000EF8" w:rsidRDefault="00A31309" w:rsidP="00906C8E">
      <w:pPr>
        <w:numPr>
          <w:ilvl w:val="1"/>
          <w:numId w:val="7"/>
        </w:numPr>
        <w:autoSpaceDE w:val="0"/>
        <w:autoSpaceDN w:val="0"/>
        <w:adjustRightInd w:val="0"/>
        <w:spacing w:before="120"/>
        <w:ind w:left="284" w:hanging="284"/>
        <w:jc w:val="both"/>
        <w:rPr>
          <w:rFonts w:ascii="Times New Roman" w:hAnsi="Times New Roman"/>
          <w:sz w:val="24"/>
          <w:szCs w:val="24"/>
        </w:rPr>
      </w:pPr>
      <w:r w:rsidRPr="00000EF8">
        <w:rPr>
          <w:rFonts w:ascii="Times New Roman" w:hAnsi="Times New Roman"/>
          <w:sz w:val="24"/>
          <w:szCs w:val="24"/>
        </w:rPr>
        <w:t>A vagyon hasznosítása és működtetése tekintetében:</w:t>
      </w:r>
    </w:p>
    <w:p w:rsidR="00A31309" w:rsidRPr="00000EF8" w:rsidRDefault="00A31309" w:rsidP="00000EF8">
      <w:pPr>
        <w:autoSpaceDE w:val="0"/>
        <w:autoSpaceDN w:val="0"/>
        <w:adjustRightInd w:val="0"/>
        <w:ind w:left="567" w:hanging="284"/>
        <w:jc w:val="both"/>
        <w:rPr>
          <w:rFonts w:ascii="Times New Roman" w:hAnsi="Times New Roman"/>
          <w:sz w:val="24"/>
          <w:szCs w:val="24"/>
        </w:rPr>
      </w:pPr>
      <w:r w:rsidRPr="00000EF8">
        <w:rPr>
          <w:rFonts w:ascii="Times New Roman" w:hAnsi="Times New Roman"/>
          <w:sz w:val="24"/>
          <w:szCs w:val="24"/>
        </w:rPr>
        <w:t>- törzsvagyon: kötelező feladat ellátását szolgálja</w:t>
      </w:r>
    </w:p>
    <w:p w:rsidR="00A31309" w:rsidRPr="00000EF8" w:rsidRDefault="00A31309" w:rsidP="00906C8E">
      <w:pPr>
        <w:numPr>
          <w:ilvl w:val="0"/>
          <w:numId w:val="8"/>
        </w:numPr>
        <w:autoSpaceDE w:val="0"/>
        <w:autoSpaceDN w:val="0"/>
        <w:adjustRightInd w:val="0"/>
        <w:ind w:left="567" w:hanging="207"/>
        <w:jc w:val="both"/>
        <w:rPr>
          <w:rFonts w:ascii="Times New Roman" w:hAnsi="Times New Roman"/>
          <w:sz w:val="24"/>
          <w:szCs w:val="24"/>
        </w:rPr>
      </w:pPr>
      <w:r w:rsidRPr="00000EF8">
        <w:rPr>
          <w:rFonts w:ascii="Times New Roman" w:hAnsi="Times New Roman"/>
          <w:sz w:val="24"/>
          <w:szCs w:val="24"/>
        </w:rPr>
        <w:t>kizárólagos önkormányzati tulajdonú vagyon törvény alapján, és a nemzetgazdasági szempontból kiemelt jelentőségű vagyon törvény, és gazdálkodási rendelet alapján –forgalomképtelen vagyon</w:t>
      </w:r>
    </w:p>
    <w:p w:rsidR="00A31309" w:rsidRPr="00000EF8" w:rsidRDefault="00A31309" w:rsidP="00906C8E">
      <w:pPr>
        <w:numPr>
          <w:ilvl w:val="0"/>
          <w:numId w:val="8"/>
        </w:numPr>
        <w:autoSpaceDE w:val="0"/>
        <w:autoSpaceDN w:val="0"/>
        <w:adjustRightInd w:val="0"/>
        <w:ind w:left="567" w:hanging="207"/>
        <w:jc w:val="both"/>
        <w:rPr>
          <w:rFonts w:ascii="Times New Roman" w:hAnsi="Times New Roman"/>
          <w:sz w:val="24"/>
          <w:szCs w:val="24"/>
        </w:rPr>
      </w:pPr>
      <w:r w:rsidRPr="00000EF8">
        <w:rPr>
          <w:rFonts w:ascii="Times New Roman" w:hAnsi="Times New Roman"/>
          <w:sz w:val="24"/>
          <w:szCs w:val="24"/>
        </w:rPr>
        <w:t>gazdálkodási rendelet alapján – korlátozottan forgalomképes vagyon</w:t>
      </w:r>
    </w:p>
    <w:p w:rsidR="00A31309" w:rsidRPr="00000EF8" w:rsidRDefault="00A31309" w:rsidP="00000EF8">
      <w:pPr>
        <w:autoSpaceDE w:val="0"/>
        <w:autoSpaceDN w:val="0"/>
        <w:adjustRightInd w:val="0"/>
        <w:ind w:left="567" w:hanging="284"/>
        <w:jc w:val="both"/>
        <w:rPr>
          <w:rFonts w:ascii="Times New Roman" w:hAnsi="Times New Roman"/>
          <w:sz w:val="24"/>
          <w:szCs w:val="24"/>
        </w:rPr>
      </w:pPr>
      <w:r w:rsidRPr="00000EF8">
        <w:rPr>
          <w:rFonts w:ascii="Times New Roman" w:hAnsi="Times New Roman"/>
          <w:sz w:val="24"/>
          <w:szCs w:val="24"/>
        </w:rPr>
        <w:t>- üzleti vagyon – forgalomképes vagyon.</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6. Kizárólagos tulajdont képező vagyon a helyi közutak és műtárgyaik, terek, parkok, vizek, közcélú vízi létesítmények (vízi közmű kivételével).</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7. A kizárólagos önkormányzati tulajdonban lévő vagyon, a többségi önkormányzati tula</w:t>
      </w:r>
      <w:r w:rsidRPr="00000EF8">
        <w:rPr>
          <w:rFonts w:ascii="Times New Roman" w:hAnsi="Times New Roman"/>
          <w:sz w:val="24"/>
          <w:szCs w:val="24"/>
        </w:rPr>
        <w:t>j</w:t>
      </w:r>
      <w:r w:rsidRPr="00000EF8">
        <w:rPr>
          <w:rFonts w:ascii="Times New Roman" w:hAnsi="Times New Roman"/>
          <w:sz w:val="24"/>
          <w:szCs w:val="24"/>
        </w:rPr>
        <w:t>donban álló, közszolgáltatási tevékenységet ellátó gazdasági társaságban fennálló társasági részesedés, továbbá a helyi önkormányzat rendeletében nemzetgazdasági szempontból k</w:t>
      </w:r>
      <w:r w:rsidRPr="00000EF8">
        <w:rPr>
          <w:rFonts w:ascii="Times New Roman" w:hAnsi="Times New Roman"/>
          <w:sz w:val="24"/>
          <w:szCs w:val="24"/>
        </w:rPr>
        <w:t>i</w:t>
      </w:r>
      <w:r w:rsidRPr="00000EF8">
        <w:rPr>
          <w:rFonts w:ascii="Times New Roman" w:hAnsi="Times New Roman"/>
          <w:sz w:val="24"/>
          <w:szCs w:val="24"/>
        </w:rPr>
        <w:t>emelt jelentőségű vagyonelem – törvényben meghatározott feladatátadás kivételével – nem idegeníthető el, vagyonkezelői jog, jogszabályon alapuló használati jog vagy szolgalom kiv</w:t>
      </w:r>
      <w:r w:rsidRPr="00000EF8">
        <w:rPr>
          <w:rFonts w:ascii="Times New Roman" w:hAnsi="Times New Roman"/>
          <w:sz w:val="24"/>
          <w:szCs w:val="24"/>
        </w:rPr>
        <w:t>é</w:t>
      </w:r>
      <w:r w:rsidRPr="00000EF8">
        <w:rPr>
          <w:rFonts w:ascii="Times New Roman" w:hAnsi="Times New Roman"/>
          <w:sz w:val="24"/>
          <w:szCs w:val="24"/>
        </w:rPr>
        <w:t>telével nem terhelhető meg, azon osztott tulajdon nem létesíthető. A helyi önkormányzat kiz</w:t>
      </w:r>
      <w:r w:rsidRPr="00000EF8">
        <w:rPr>
          <w:rFonts w:ascii="Times New Roman" w:hAnsi="Times New Roman"/>
          <w:sz w:val="24"/>
          <w:szCs w:val="24"/>
        </w:rPr>
        <w:t>á</w:t>
      </w:r>
      <w:r w:rsidRPr="00000EF8">
        <w:rPr>
          <w:rFonts w:ascii="Times New Roman" w:hAnsi="Times New Roman"/>
          <w:sz w:val="24"/>
          <w:szCs w:val="24"/>
        </w:rPr>
        <w:t>rólagos tulajdonában álló nemzeti vagyon birtoklása, használata, hasznai szedésének joga, fenntartása, üzemeltetése, létesítése, fejlesztése, valamint felújítása a nemzeti vagyonról szóló törvényben szabályozott módon engedhető át másnak. Az önkormányzati közfeladat átadás</w:t>
      </w:r>
      <w:r w:rsidRPr="00000EF8">
        <w:rPr>
          <w:rFonts w:ascii="Times New Roman" w:hAnsi="Times New Roman"/>
          <w:sz w:val="24"/>
          <w:szCs w:val="24"/>
        </w:rPr>
        <w:t>á</w:t>
      </w:r>
      <w:r w:rsidRPr="00000EF8">
        <w:rPr>
          <w:rFonts w:ascii="Times New Roman" w:hAnsi="Times New Roman"/>
          <w:sz w:val="24"/>
          <w:szCs w:val="24"/>
        </w:rPr>
        <w:t>hoz kapcsolódva vagyonkezelői jogot létesíthet. A vagyonkezelési szerződésnek a gazdálkodó szervezet tulajdonosi szerkezetében történő tulajdonos változás miatti megszűnésének esetére a nemzeti vagyonról szóló törvényben meghatározottak az irányadók.</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8. A közfeladatok ellátása elsősorban költségvetési szervek útján gyakorolható.</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9. Az önkormányzati vagyon ingyenesen – képviselő testületi döntéssel – kizárólag közfeladat ellátása céljából adható használatba, a feladat ellátásához szükséges mértékben, törvényben rögzített feltételekkel.</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10. Az önkormányzat törvényben meghatározott kizárólagos gazdasági tevékenység gyakorl</w:t>
      </w:r>
      <w:r w:rsidRPr="00000EF8">
        <w:rPr>
          <w:rFonts w:ascii="Times New Roman" w:hAnsi="Times New Roman"/>
          <w:sz w:val="24"/>
          <w:szCs w:val="24"/>
        </w:rPr>
        <w:t>á</w:t>
      </w:r>
      <w:r w:rsidRPr="00000EF8">
        <w:rPr>
          <w:rFonts w:ascii="Times New Roman" w:hAnsi="Times New Roman"/>
          <w:sz w:val="24"/>
          <w:szCs w:val="24"/>
        </w:rPr>
        <w:t>sának jogát kizárólag koncesszió útján, külön törvényben szabályozott módon engedheti át. A menetrend szerinti helyi személyszállítás, a törzsvagyon részét képező helyi közművek létr</w:t>
      </w:r>
      <w:r w:rsidRPr="00000EF8">
        <w:rPr>
          <w:rFonts w:ascii="Times New Roman" w:hAnsi="Times New Roman"/>
          <w:sz w:val="24"/>
          <w:szCs w:val="24"/>
        </w:rPr>
        <w:t>e</w:t>
      </w:r>
      <w:r w:rsidRPr="00000EF8">
        <w:rPr>
          <w:rFonts w:ascii="Times New Roman" w:hAnsi="Times New Roman"/>
          <w:sz w:val="24"/>
          <w:szCs w:val="24"/>
        </w:rPr>
        <w:t>hozása és működtetése tevékenységek esetében a gyűjtőfogalmak</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keretin belül azon tevékenységi csoportok, amelyek a nemzeti vagyonról szóló törvény h</w:t>
      </w:r>
      <w:r w:rsidRPr="00000EF8">
        <w:rPr>
          <w:rFonts w:ascii="Times New Roman" w:hAnsi="Times New Roman"/>
          <w:sz w:val="24"/>
          <w:szCs w:val="24"/>
        </w:rPr>
        <w:t>a</w:t>
      </w:r>
      <w:r w:rsidRPr="00000EF8">
        <w:rPr>
          <w:rFonts w:ascii="Times New Roman" w:hAnsi="Times New Roman"/>
          <w:sz w:val="24"/>
          <w:szCs w:val="24"/>
        </w:rPr>
        <w:t>tálybelépésekor jogszabály alapján koncesszió nélkül is folytathatók, a törvény hatálybalépé</w:t>
      </w:r>
      <w:r w:rsidRPr="00000EF8">
        <w:rPr>
          <w:rFonts w:ascii="Times New Roman" w:hAnsi="Times New Roman"/>
          <w:sz w:val="24"/>
          <w:szCs w:val="24"/>
        </w:rPr>
        <w:t>s</w:t>
      </w:r>
      <w:r w:rsidRPr="00000EF8">
        <w:rPr>
          <w:rFonts w:ascii="Times New Roman" w:hAnsi="Times New Roman"/>
          <w:sz w:val="24"/>
          <w:szCs w:val="24"/>
        </w:rPr>
        <w:t>ét követően is koncesszió nélkül folytatható. Az önkormányzat törzsvagyonában lévő víziközmű-létesítmények működtetéséről koncessziós szerződés megkötése nélkül olyan ga</w:t>
      </w:r>
      <w:r w:rsidRPr="00000EF8">
        <w:rPr>
          <w:rFonts w:ascii="Times New Roman" w:hAnsi="Times New Roman"/>
          <w:sz w:val="24"/>
          <w:szCs w:val="24"/>
        </w:rPr>
        <w:t>z</w:t>
      </w:r>
      <w:r w:rsidRPr="00000EF8">
        <w:rPr>
          <w:rFonts w:ascii="Times New Roman" w:hAnsi="Times New Roman"/>
          <w:sz w:val="24"/>
          <w:szCs w:val="24"/>
        </w:rPr>
        <w:t>dasági szervezet létrehozásával is lehet gondoskodni, amelyben az önkormányzatnak külön vagy az állammal együttesen kizárólagos a részesedése.</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11. Az önkormányzat gazdálkodási rendeletében kell meghatározni – törvényi előírások figy</w:t>
      </w:r>
      <w:r w:rsidRPr="00000EF8">
        <w:rPr>
          <w:rFonts w:ascii="Times New Roman" w:hAnsi="Times New Roman"/>
          <w:sz w:val="24"/>
          <w:szCs w:val="24"/>
        </w:rPr>
        <w:t>e</w:t>
      </w:r>
      <w:r w:rsidRPr="00000EF8">
        <w:rPr>
          <w:rFonts w:ascii="Times New Roman" w:hAnsi="Times New Roman"/>
          <w:sz w:val="24"/>
          <w:szCs w:val="24"/>
        </w:rPr>
        <w:t>lembevételével – azt az értékhatárt, mely felett a vagyon tulajdonjogának átruházása csak ve</w:t>
      </w:r>
      <w:r w:rsidRPr="00000EF8">
        <w:rPr>
          <w:rFonts w:ascii="Times New Roman" w:hAnsi="Times New Roman"/>
          <w:sz w:val="24"/>
          <w:szCs w:val="24"/>
        </w:rPr>
        <w:t>r</w:t>
      </w:r>
      <w:r w:rsidRPr="00000EF8">
        <w:rPr>
          <w:rFonts w:ascii="Times New Roman" w:hAnsi="Times New Roman"/>
          <w:sz w:val="24"/>
          <w:szCs w:val="24"/>
        </w:rPr>
        <w:t>senyeztetés útján lehetséges, de az államot ingatlan értékesítése esetén elővásárlási jog illeti meg.</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12. Az önkormányzati vagyonfejlesztés (felújítás, beruházás a számviteli törvény szerint) cé</w:t>
      </w:r>
      <w:r w:rsidRPr="00000EF8">
        <w:rPr>
          <w:rFonts w:ascii="Times New Roman" w:hAnsi="Times New Roman"/>
          <w:sz w:val="24"/>
          <w:szCs w:val="24"/>
        </w:rPr>
        <w:t>l</w:t>
      </w:r>
      <w:r w:rsidRPr="00000EF8">
        <w:rPr>
          <w:rFonts w:ascii="Times New Roman" w:hAnsi="Times New Roman"/>
          <w:sz w:val="24"/>
          <w:szCs w:val="24"/>
        </w:rPr>
        <w:t>jait a képviselő testület döntései és az éves költségvetési rendelet határozza meg.</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13. Az önkormányzatnál a vagyon megőrzésének elsődlegessége elve érvényesül a hosszú távú működési stabilitás biztosítása érdekében.</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14. Az alapelveket a gazdálkodási és egyéb a vagyon kezelését, működtetését szabályozó re</w:t>
      </w:r>
      <w:r w:rsidRPr="00000EF8">
        <w:rPr>
          <w:rFonts w:ascii="Times New Roman" w:hAnsi="Times New Roman"/>
          <w:sz w:val="24"/>
          <w:szCs w:val="24"/>
        </w:rPr>
        <w:t>n</w:t>
      </w:r>
      <w:r w:rsidRPr="00000EF8">
        <w:rPr>
          <w:rFonts w:ascii="Times New Roman" w:hAnsi="Times New Roman"/>
          <w:sz w:val="24"/>
          <w:szCs w:val="24"/>
        </w:rPr>
        <w:t>deletek módosításakor, újraalkotáskor, alkalmazásakor, továbbá a közép- és hosszú távú v</w:t>
      </w:r>
      <w:r w:rsidRPr="00000EF8">
        <w:rPr>
          <w:rFonts w:ascii="Times New Roman" w:hAnsi="Times New Roman"/>
          <w:sz w:val="24"/>
          <w:szCs w:val="24"/>
        </w:rPr>
        <w:t>a</w:t>
      </w:r>
      <w:r w:rsidRPr="00000EF8">
        <w:rPr>
          <w:rFonts w:ascii="Times New Roman" w:hAnsi="Times New Roman"/>
          <w:sz w:val="24"/>
          <w:szCs w:val="24"/>
        </w:rPr>
        <w:t>gyongazdálkodási tervben érvényre kell juttatni.</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15. Az önkormányzati vagyon hasznosításának célja a kötelező és önként vállalt feladatok hatékony és eredményes ellátása, mely tevékenység a kötelező feladatok ellátását nem vesz</w:t>
      </w:r>
      <w:r w:rsidRPr="00000EF8">
        <w:rPr>
          <w:rFonts w:ascii="Times New Roman" w:hAnsi="Times New Roman"/>
          <w:sz w:val="24"/>
          <w:szCs w:val="24"/>
        </w:rPr>
        <w:t>é</w:t>
      </w:r>
      <w:r w:rsidRPr="00000EF8">
        <w:rPr>
          <w:rFonts w:ascii="Times New Roman" w:hAnsi="Times New Roman"/>
          <w:sz w:val="24"/>
          <w:szCs w:val="24"/>
        </w:rPr>
        <w:t>lyeztetheti.</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16. Az üzleti vagyon értékesítését forgalmi értékbecsléssel megalapozva, nyilvános pályázati kiírás alapján, a gazdálkodási rendelet előírásai szerint kell lefolytatni, azzal, hogy az államot elővásárlási jog illeti meg. A vagyon értékesítéséből származó bevétel elsősorban hitelek tö</w:t>
      </w:r>
      <w:r w:rsidRPr="00000EF8">
        <w:rPr>
          <w:rFonts w:ascii="Times New Roman" w:hAnsi="Times New Roman"/>
          <w:sz w:val="24"/>
          <w:szCs w:val="24"/>
        </w:rPr>
        <w:t>r</w:t>
      </w:r>
      <w:r w:rsidRPr="00000EF8">
        <w:rPr>
          <w:rFonts w:ascii="Times New Roman" w:hAnsi="Times New Roman"/>
          <w:sz w:val="24"/>
          <w:szCs w:val="24"/>
        </w:rPr>
        <w:t>lesztésének fedezetéül szolgálhat.</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17. Az önkormányzat vagyonkezelési feladatait a képviselő testület a Polgármesteri</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Hivatal, egyéb költségvetési szervei, gazdasági társaságai, és az intézményei útján teljesíti a vagyonrendeletben meghatározottak szerint. A vagyonkezelőknek biztosítaniuk kell, hogy az önkormányzat a tulajdonában lévő ingatlanról, ingóságról, egyéb dolgokról, részletes költsé</w:t>
      </w:r>
      <w:r w:rsidRPr="00000EF8">
        <w:rPr>
          <w:rFonts w:ascii="Times New Roman" w:hAnsi="Times New Roman"/>
          <w:sz w:val="24"/>
          <w:szCs w:val="24"/>
        </w:rPr>
        <w:t>g</w:t>
      </w:r>
      <w:r w:rsidRPr="00000EF8">
        <w:rPr>
          <w:rFonts w:ascii="Times New Roman" w:hAnsi="Times New Roman"/>
          <w:sz w:val="24"/>
          <w:szCs w:val="24"/>
        </w:rPr>
        <w:t>felhasználást tartalmazó információval rendelkezzen. Az önkormányzat támogatja a költsé</w:t>
      </w:r>
      <w:r w:rsidRPr="00000EF8">
        <w:rPr>
          <w:rFonts w:ascii="Times New Roman" w:hAnsi="Times New Roman"/>
          <w:sz w:val="24"/>
          <w:szCs w:val="24"/>
        </w:rPr>
        <w:t>g</w:t>
      </w:r>
      <w:r w:rsidRPr="00000EF8">
        <w:rPr>
          <w:rFonts w:ascii="Times New Roman" w:hAnsi="Times New Roman"/>
          <w:sz w:val="24"/>
          <w:szCs w:val="24"/>
        </w:rPr>
        <w:t>takarékos működtetéshez szükséges beruházásokat, ráfordításokat. Az önkormányzat az ene</w:t>
      </w:r>
      <w:r w:rsidRPr="00000EF8">
        <w:rPr>
          <w:rFonts w:ascii="Times New Roman" w:hAnsi="Times New Roman"/>
          <w:sz w:val="24"/>
          <w:szCs w:val="24"/>
        </w:rPr>
        <w:t>r</w:t>
      </w:r>
      <w:r w:rsidRPr="00000EF8">
        <w:rPr>
          <w:rFonts w:ascii="Times New Roman" w:hAnsi="Times New Roman"/>
          <w:sz w:val="24"/>
          <w:szCs w:val="24"/>
        </w:rPr>
        <w:t>giaracionalizálással összefüggő pályázatokat prioritásként kezeli.</w:t>
      </w:r>
    </w:p>
    <w:p w:rsidR="00A31309" w:rsidRPr="00000EF8" w:rsidRDefault="00A31309" w:rsidP="00000EF8">
      <w:pPr>
        <w:autoSpaceDE w:val="0"/>
        <w:autoSpaceDN w:val="0"/>
        <w:adjustRightInd w:val="0"/>
        <w:spacing w:before="120"/>
        <w:ind w:firstLine="0"/>
        <w:jc w:val="both"/>
        <w:rPr>
          <w:rFonts w:ascii="Times New Roman" w:hAnsi="Times New Roman"/>
          <w:sz w:val="24"/>
          <w:szCs w:val="24"/>
        </w:rPr>
      </w:pPr>
      <w:r w:rsidRPr="00000EF8">
        <w:rPr>
          <w:rFonts w:ascii="Times New Roman" w:hAnsi="Times New Roman"/>
          <w:sz w:val="24"/>
          <w:szCs w:val="24"/>
        </w:rPr>
        <w:t>18. Az önkormányzati feladatok ellátásához nélkülözhető vagyonnal vállalkozási tevékenység folytatható. A vagyonnak, vagyonrésznek vállalkozásba történő bevitelére gazdasági-pénzügyi vizsgálat szükséges. Az önkormányzati vállalkozás az alaptevékenységet nem v</w:t>
      </w:r>
      <w:r w:rsidRPr="00000EF8">
        <w:rPr>
          <w:rFonts w:ascii="Times New Roman" w:hAnsi="Times New Roman"/>
          <w:sz w:val="24"/>
          <w:szCs w:val="24"/>
        </w:rPr>
        <w:t>e</w:t>
      </w:r>
      <w:r w:rsidRPr="00000EF8">
        <w:rPr>
          <w:rFonts w:ascii="Times New Roman" w:hAnsi="Times New Roman"/>
          <w:sz w:val="24"/>
          <w:szCs w:val="24"/>
        </w:rPr>
        <w:t>szélyeztetheti, csak olyan gazdálkodó szervezetben vehet részt, amelyben felelőssége nem haladja meg vagyoni hozzájárulásának mértékét.</w:t>
      </w:r>
    </w:p>
    <w:p w:rsidR="00A31309" w:rsidRPr="00000EF8" w:rsidRDefault="00A31309" w:rsidP="00000EF8">
      <w:pPr>
        <w:autoSpaceDE w:val="0"/>
        <w:autoSpaceDN w:val="0"/>
        <w:adjustRightInd w:val="0"/>
        <w:ind w:firstLine="0"/>
        <w:jc w:val="both"/>
        <w:rPr>
          <w:rFonts w:ascii="Times New Roman" w:hAnsi="Times New Roman"/>
          <w:b/>
          <w:bCs/>
          <w:sz w:val="24"/>
          <w:szCs w:val="24"/>
        </w:rPr>
      </w:pPr>
    </w:p>
    <w:sectPr w:rsidR="00A31309" w:rsidRPr="00000EF8" w:rsidSect="001118C6">
      <w:headerReference w:type="default" r:id="rId7"/>
      <w:footerReference w:type="default" r:id="rId8"/>
      <w:pgSz w:w="11906" w:h="16838"/>
      <w:pgMar w:top="1276" w:right="1417" w:bottom="1135" w:left="1417" w:header="567" w:footer="454"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309" w:rsidRDefault="00A31309" w:rsidP="00DA5195">
      <w:r>
        <w:separator/>
      </w:r>
    </w:p>
  </w:endnote>
  <w:endnote w:type="continuationSeparator" w:id="0">
    <w:p w:rsidR="00A31309" w:rsidRDefault="00A31309" w:rsidP="00DA5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09" w:rsidRPr="001118C6" w:rsidRDefault="00A31309">
    <w:pPr>
      <w:pStyle w:val="Footer"/>
      <w:jc w:val="center"/>
      <w:rPr>
        <w:rFonts w:ascii="Times New Roman" w:hAnsi="Times New Roman"/>
        <w:sz w:val="24"/>
        <w:szCs w:val="24"/>
      </w:rPr>
    </w:pPr>
    <w:r w:rsidRPr="001118C6">
      <w:rPr>
        <w:rFonts w:ascii="Times New Roman" w:hAnsi="Times New Roman"/>
        <w:sz w:val="24"/>
        <w:szCs w:val="24"/>
      </w:rPr>
      <w:fldChar w:fldCharType="begin"/>
    </w:r>
    <w:r w:rsidRPr="001118C6">
      <w:rPr>
        <w:rFonts w:ascii="Times New Roman" w:hAnsi="Times New Roman"/>
        <w:sz w:val="24"/>
        <w:szCs w:val="24"/>
      </w:rPr>
      <w:instrText>PAGE   \* MERGEFORMAT</w:instrText>
    </w:r>
    <w:r w:rsidRPr="001118C6">
      <w:rPr>
        <w:rFonts w:ascii="Times New Roman" w:hAnsi="Times New Roman"/>
        <w:sz w:val="24"/>
        <w:szCs w:val="24"/>
      </w:rPr>
      <w:fldChar w:fldCharType="separate"/>
    </w:r>
    <w:r>
      <w:rPr>
        <w:rFonts w:ascii="Times New Roman" w:hAnsi="Times New Roman"/>
        <w:noProof/>
        <w:sz w:val="24"/>
        <w:szCs w:val="24"/>
      </w:rPr>
      <w:t>19</w:t>
    </w:r>
    <w:r w:rsidRPr="001118C6">
      <w:rPr>
        <w:rFonts w:ascii="Times New Roman" w:hAnsi="Times New Roman"/>
        <w:sz w:val="24"/>
        <w:szCs w:val="24"/>
      </w:rPr>
      <w:fldChar w:fldCharType="end"/>
    </w:r>
  </w:p>
  <w:p w:rsidR="00A31309" w:rsidRDefault="00A31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309" w:rsidRDefault="00A31309" w:rsidP="00DA5195">
      <w:r>
        <w:separator/>
      </w:r>
    </w:p>
  </w:footnote>
  <w:footnote w:type="continuationSeparator" w:id="0">
    <w:p w:rsidR="00A31309" w:rsidRDefault="00A31309" w:rsidP="00DA5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09" w:rsidRDefault="00A31309">
    <w:pPr>
      <w:pStyle w:val="Header"/>
    </w:pPr>
  </w:p>
  <w:p w:rsidR="00A31309" w:rsidRDefault="00A313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5F5"/>
    <w:multiLevelType w:val="hybridMultilevel"/>
    <w:tmpl w:val="D126499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8960A81"/>
    <w:multiLevelType w:val="hybridMultilevel"/>
    <w:tmpl w:val="3092C83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94A0D67"/>
    <w:multiLevelType w:val="hybridMultilevel"/>
    <w:tmpl w:val="9802021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09576E1C"/>
    <w:multiLevelType w:val="hybridMultilevel"/>
    <w:tmpl w:val="F2E2814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0A8D6E30"/>
    <w:multiLevelType w:val="hybridMultilevel"/>
    <w:tmpl w:val="E598A032"/>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0791EE2"/>
    <w:multiLevelType w:val="hybridMultilevel"/>
    <w:tmpl w:val="DF2E9812"/>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155A4610"/>
    <w:multiLevelType w:val="hybridMultilevel"/>
    <w:tmpl w:val="0BF071BC"/>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18BA4A2F"/>
    <w:multiLevelType w:val="hybridMultilevel"/>
    <w:tmpl w:val="7C3A2198"/>
    <w:lvl w:ilvl="0" w:tplc="1AE056C6">
      <w:start w:val="1"/>
      <w:numFmt w:val="lowerLetter"/>
      <w:lvlText w:val="%1)"/>
      <w:lvlJc w:val="left"/>
      <w:pPr>
        <w:ind w:left="720" w:hanging="360"/>
      </w:pPr>
      <w:rPr>
        <w:rFonts w:cs="Times New Roman" w:hint="default"/>
        <w:i/>
      </w:rPr>
    </w:lvl>
    <w:lvl w:ilvl="1" w:tplc="1AE056C6">
      <w:start w:val="1"/>
      <w:numFmt w:val="lowerLetter"/>
      <w:lvlText w:val="%2)"/>
      <w:lvlJc w:val="left"/>
      <w:pPr>
        <w:ind w:left="1440" w:hanging="360"/>
      </w:pPr>
      <w:rPr>
        <w:rFonts w:cs="Times New Roman" w:hint="default"/>
        <w:i/>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19AB5A45"/>
    <w:multiLevelType w:val="hybridMultilevel"/>
    <w:tmpl w:val="A64058B8"/>
    <w:lvl w:ilvl="0" w:tplc="1AE056C6">
      <w:start w:val="1"/>
      <w:numFmt w:val="lowerLetter"/>
      <w:lvlText w:val="%1)"/>
      <w:lvlJc w:val="left"/>
      <w:pPr>
        <w:ind w:left="54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207E40FE"/>
    <w:multiLevelType w:val="hybridMultilevel"/>
    <w:tmpl w:val="27F671B6"/>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209F280D"/>
    <w:multiLevelType w:val="hybridMultilevel"/>
    <w:tmpl w:val="5144027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4CB34C2"/>
    <w:multiLevelType w:val="hybridMultilevel"/>
    <w:tmpl w:val="FDB4AA3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25D643E7"/>
    <w:multiLevelType w:val="hybridMultilevel"/>
    <w:tmpl w:val="705E2216"/>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29E50224"/>
    <w:multiLevelType w:val="hybridMultilevel"/>
    <w:tmpl w:val="80C0B15A"/>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2FFA4510"/>
    <w:multiLevelType w:val="hybridMultilevel"/>
    <w:tmpl w:val="99B669EC"/>
    <w:lvl w:ilvl="0" w:tplc="040E000F">
      <w:start w:val="1"/>
      <w:numFmt w:val="decimal"/>
      <w:lvlText w:val="%1."/>
      <w:lvlJc w:val="left"/>
      <w:pPr>
        <w:ind w:left="720" w:hanging="360"/>
      </w:pPr>
      <w:rPr>
        <w:rFonts w:cs="Times New Roman"/>
      </w:rPr>
    </w:lvl>
    <w:lvl w:ilvl="1" w:tplc="040E000F">
      <w:start w:val="1"/>
      <w:numFmt w:val="decimal"/>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31DB51BB"/>
    <w:multiLevelType w:val="hybridMultilevel"/>
    <w:tmpl w:val="84205F1C"/>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6">
    <w:nsid w:val="32616A33"/>
    <w:multiLevelType w:val="hybridMultilevel"/>
    <w:tmpl w:val="93B28AFC"/>
    <w:lvl w:ilvl="0" w:tplc="90545678">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34E86B06"/>
    <w:multiLevelType w:val="hybridMultilevel"/>
    <w:tmpl w:val="48C2B082"/>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3763071D"/>
    <w:multiLevelType w:val="hybridMultilevel"/>
    <w:tmpl w:val="47EEC49C"/>
    <w:lvl w:ilvl="0" w:tplc="040E0017">
      <w:start w:val="1"/>
      <w:numFmt w:val="lowerLetter"/>
      <w:lvlText w:val="%1)"/>
      <w:lvlJc w:val="left"/>
      <w:pPr>
        <w:ind w:left="720" w:hanging="360"/>
      </w:pPr>
      <w:rPr>
        <w:rFonts w:cs="Times New Roman"/>
      </w:rPr>
    </w:lvl>
    <w:lvl w:ilvl="1" w:tplc="FD820AB4">
      <w:start w:val="1"/>
      <w:numFmt w:val="lowerLetter"/>
      <w:lvlText w:val="%2)"/>
      <w:lvlJc w:val="left"/>
      <w:pPr>
        <w:ind w:left="1440" w:hanging="360"/>
      </w:pPr>
      <w:rPr>
        <w:rFonts w:cs="Times New Roman" w:hint="default"/>
        <w:i/>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398F5065"/>
    <w:multiLevelType w:val="hybridMultilevel"/>
    <w:tmpl w:val="E9AE75D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3B23630B"/>
    <w:multiLevelType w:val="hybridMultilevel"/>
    <w:tmpl w:val="C5D4E562"/>
    <w:lvl w:ilvl="0" w:tplc="1AE056C6">
      <w:start w:val="1"/>
      <w:numFmt w:val="lowerLetter"/>
      <w:lvlText w:val="%1)"/>
      <w:lvlJc w:val="left"/>
      <w:pPr>
        <w:ind w:left="1004" w:hanging="360"/>
      </w:pPr>
      <w:rPr>
        <w:rFonts w:cs="Times New Roman" w:hint="default"/>
        <w:i/>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0F" w:tentative="1">
      <w:start w:val="1"/>
      <w:numFmt w:val="decimal"/>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21">
    <w:nsid w:val="406D5E23"/>
    <w:multiLevelType w:val="hybridMultilevel"/>
    <w:tmpl w:val="7924E94A"/>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41BA445B"/>
    <w:multiLevelType w:val="hybridMultilevel"/>
    <w:tmpl w:val="17626BCC"/>
    <w:lvl w:ilvl="0" w:tplc="FD820AB4">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429342BD"/>
    <w:multiLevelType w:val="multilevel"/>
    <w:tmpl w:val="BA54A0F6"/>
    <w:lvl w:ilvl="0">
      <w:start w:val="3"/>
      <w:numFmt w:val="lowerLetter"/>
      <w:lvlText w:val="%1)"/>
      <w:lvlJc w:val="left"/>
      <w:pPr>
        <w:ind w:left="360" w:hanging="360"/>
      </w:pPr>
      <w:rPr>
        <w:rFonts w:cs="Times New Roman" w:hint="default"/>
        <w:b w:val="0"/>
        <w:i/>
        <w:sz w:val="24"/>
      </w:rPr>
    </w:lvl>
    <w:lvl w:ilvl="1">
      <w:start w:val="1"/>
      <w:numFmt w:val="lowerLetter"/>
      <w:lvlRestart w:val="0"/>
      <w:lvlText w:val="%1%2)"/>
      <w:lvlJc w:val="left"/>
      <w:pPr>
        <w:ind w:left="397" w:hanging="37"/>
      </w:pPr>
      <w:rPr>
        <w:rFonts w:cs="Times New Roman" w:hint="default"/>
        <w:b w:val="0"/>
        <w:i/>
        <w:sz w:val="24"/>
      </w:rPr>
    </w:lvl>
    <w:lvl w:ilvl="2">
      <w:start w:val="1"/>
      <w:numFmt w:val="lowerLetter"/>
      <w:lvlText w:val="%1%2%3)"/>
      <w:lvlJc w:val="left"/>
      <w:pPr>
        <w:ind w:left="1080" w:hanging="360"/>
      </w:pPr>
      <w:rPr>
        <w:rFonts w:cs="Times New Roman" w:hint="default"/>
        <w:b w:val="0"/>
        <w:i/>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46B0BCD"/>
    <w:multiLevelType w:val="hybridMultilevel"/>
    <w:tmpl w:val="D884F392"/>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46656007"/>
    <w:multiLevelType w:val="hybridMultilevel"/>
    <w:tmpl w:val="95460656"/>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482B6BC4"/>
    <w:multiLevelType w:val="multilevel"/>
    <w:tmpl w:val="595694C0"/>
    <w:lvl w:ilvl="0">
      <w:start w:val="1"/>
      <w:numFmt w:val="lowerLetter"/>
      <w:lvlText w:val="%1)"/>
      <w:lvlJc w:val="left"/>
      <w:pPr>
        <w:ind w:left="360" w:hanging="360"/>
      </w:pPr>
      <w:rPr>
        <w:rFonts w:cs="Times New Roman" w:hint="default"/>
        <w:b w:val="0"/>
        <w:i/>
        <w:sz w:val="24"/>
      </w:rPr>
    </w:lvl>
    <w:lvl w:ilvl="1">
      <w:start w:val="1"/>
      <w:numFmt w:val="lowerLetter"/>
      <w:lvlRestart w:val="0"/>
      <w:lvlText w:val="%1%2)"/>
      <w:lvlJc w:val="left"/>
      <w:pPr>
        <w:ind w:left="397" w:hanging="37"/>
      </w:pPr>
      <w:rPr>
        <w:rFonts w:cs="Times New Roman" w:hint="default"/>
        <w:b w:val="0"/>
        <w:i/>
        <w:sz w:val="24"/>
      </w:rPr>
    </w:lvl>
    <w:lvl w:ilvl="2">
      <w:start w:val="1"/>
      <w:numFmt w:val="lowerLetter"/>
      <w:lvlText w:val="%2%1%3)"/>
      <w:lvlJc w:val="left"/>
      <w:pPr>
        <w:ind w:left="1080" w:hanging="360"/>
      </w:pPr>
      <w:rPr>
        <w:rFonts w:cs="Times New Roman" w:hint="default"/>
        <w:b w:val="0"/>
        <w:i/>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4B8F6CBF"/>
    <w:multiLevelType w:val="hybridMultilevel"/>
    <w:tmpl w:val="7A3EF894"/>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4F0957EA"/>
    <w:multiLevelType w:val="hybridMultilevel"/>
    <w:tmpl w:val="3F62F6CA"/>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4F4F530C"/>
    <w:multiLevelType w:val="hybridMultilevel"/>
    <w:tmpl w:val="8DC89D78"/>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557A639D"/>
    <w:multiLevelType w:val="hybridMultilevel"/>
    <w:tmpl w:val="7298BFC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59654E61"/>
    <w:multiLevelType w:val="hybridMultilevel"/>
    <w:tmpl w:val="52E6922A"/>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nsid w:val="5AD74669"/>
    <w:multiLevelType w:val="hybridMultilevel"/>
    <w:tmpl w:val="F50C7398"/>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68A00F40"/>
    <w:multiLevelType w:val="hybridMultilevel"/>
    <w:tmpl w:val="6BFC182A"/>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6C4D0D16"/>
    <w:multiLevelType w:val="hybridMultilevel"/>
    <w:tmpl w:val="87D21AFE"/>
    <w:lvl w:ilvl="0" w:tplc="1AE056C6">
      <w:start w:val="1"/>
      <w:numFmt w:val="lowerLetter"/>
      <w:lvlText w:val="%1)"/>
      <w:lvlJc w:val="left"/>
      <w:pPr>
        <w:ind w:left="720" w:hanging="360"/>
      </w:pPr>
      <w:rPr>
        <w:rFonts w:cs="Times New Roman" w:hint="default"/>
        <w:i/>
      </w:rPr>
    </w:lvl>
    <w:lvl w:ilvl="1" w:tplc="B1F474C8">
      <w:start w:val="1"/>
      <w:numFmt w:val="decimal"/>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6D7E4752"/>
    <w:multiLevelType w:val="hybridMultilevel"/>
    <w:tmpl w:val="D6DE799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6E173585"/>
    <w:multiLevelType w:val="hybridMultilevel"/>
    <w:tmpl w:val="C638C836"/>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6FE734A3"/>
    <w:multiLevelType w:val="hybridMultilevel"/>
    <w:tmpl w:val="3A16E70A"/>
    <w:lvl w:ilvl="0" w:tplc="1AE056C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74391009"/>
    <w:multiLevelType w:val="multilevel"/>
    <w:tmpl w:val="18E8C25C"/>
    <w:lvl w:ilvl="0">
      <w:start w:val="4"/>
      <w:numFmt w:val="lowerLetter"/>
      <w:lvlText w:val="%1)"/>
      <w:lvlJc w:val="left"/>
      <w:pPr>
        <w:ind w:left="360" w:hanging="360"/>
      </w:pPr>
      <w:rPr>
        <w:rFonts w:cs="Times New Roman" w:hint="default"/>
        <w:b w:val="0"/>
        <w:i/>
        <w:sz w:val="24"/>
      </w:rPr>
    </w:lvl>
    <w:lvl w:ilvl="1">
      <w:start w:val="1"/>
      <w:numFmt w:val="lowerLetter"/>
      <w:lvlRestart w:val="0"/>
      <w:lvlText w:val="%1%2)"/>
      <w:lvlJc w:val="left"/>
      <w:pPr>
        <w:ind w:left="397" w:hanging="37"/>
      </w:pPr>
      <w:rPr>
        <w:rFonts w:cs="Times New Roman" w:hint="default"/>
        <w:b w:val="0"/>
        <w:i/>
        <w:sz w:val="24"/>
      </w:rPr>
    </w:lvl>
    <w:lvl w:ilvl="2">
      <w:start w:val="1"/>
      <w:numFmt w:val="lowerLetter"/>
      <w:lvlText w:val="%1%2%3)"/>
      <w:lvlJc w:val="left"/>
      <w:pPr>
        <w:ind w:left="1080" w:hanging="360"/>
      </w:pPr>
      <w:rPr>
        <w:rFonts w:cs="Times New Roman" w:hint="default"/>
        <w:b w:val="0"/>
        <w:i/>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6F61006"/>
    <w:multiLevelType w:val="hybridMultilevel"/>
    <w:tmpl w:val="F30253C6"/>
    <w:lvl w:ilvl="0" w:tplc="81E6C324">
      <w:start w:val="1"/>
      <w:numFmt w:val="decimal"/>
      <w:lvlText w:val="%1."/>
      <w:lvlJc w:val="left"/>
      <w:pPr>
        <w:ind w:left="720" w:hanging="360"/>
      </w:pPr>
      <w:rPr>
        <w:rFonts w:cs="Times New Roman" w:hint="default"/>
      </w:rPr>
    </w:lvl>
    <w:lvl w:ilvl="1" w:tplc="1AE056C6">
      <w:start w:val="1"/>
      <w:numFmt w:val="lowerLetter"/>
      <w:lvlText w:val="%2)"/>
      <w:lvlJc w:val="left"/>
      <w:pPr>
        <w:ind w:left="1440" w:hanging="360"/>
      </w:pPr>
      <w:rPr>
        <w:rFonts w:cs="Times New Roman" w:hint="default"/>
        <w:i/>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7BE2536A"/>
    <w:multiLevelType w:val="hybridMultilevel"/>
    <w:tmpl w:val="B14E897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40"/>
  </w:num>
  <w:num w:numId="3">
    <w:abstractNumId w:val="35"/>
  </w:num>
  <w:num w:numId="4">
    <w:abstractNumId w:val="30"/>
  </w:num>
  <w:num w:numId="5">
    <w:abstractNumId w:val="19"/>
  </w:num>
  <w:num w:numId="6">
    <w:abstractNumId w:val="22"/>
  </w:num>
  <w:num w:numId="7">
    <w:abstractNumId w:val="14"/>
  </w:num>
  <w:num w:numId="8">
    <w:abstractNumId w:val="1"/>
  </w:num>
  <w:num w:numId="9">
    <w:abstractNumId w:val="18"/>
  </w:num>
  <w:num w:numId="10">
    <w:abstractNumId w:val="20"/>
  </w:num>
  <w:num w:numId="11">
    <w:abstractNumId w:val="17"/>
  </w:num>
  <w:num w:numId="12">
    <w:abstractNumId w:val="29"/>
  </w:num>
  <w:num w:numId="13">
    <w:abstractNumId w:val="16"/>
  </w:num>
  <w:num w:numId="14">
    <w:abstractNumId w:val="37"/>
  </w:num>
  <w:num w:numId="15">
    <w:abstractNumId w:val="8"/>
  </w:num>
  <w:num w:numId="16">
    <w:abstractNumId w:val="39"/>
  </w:num>
  <w:num w:numId="17">
    <w:abstractNumId w:val="7"/>
  </w:num>
  <w:num w:numId="18">
    <w:abstractNumId w:val="24"/>
  </w:num>
  <w:num w:numId="19">
    <w:abstractNumId w:val="12"/>
  </w:num>
  <w:num w:numId="20">
    <w:abstractNumId w:val="6"/>
  </w:num>
  <w:num w:numId="21">
    <w:abstractNumId w:val="32"/>
  </w:num>
  <w:num w:numId="22">
    <w:abstractNumId w:val="34"/>
  </w:num>
  <w:num w:numId="23">
    <w:abstractNumId w:val="25"/>
  </w:num>
  <w:num w:numId="24">
    <w:abstractNumId w:val="9"/>
  </w:num>
  <w:num w:numId="25">
    <w:abstractNumId w:val="21"/>
  </w:num>
  <w:num w:numId="26">
    <w:abstractNumId w:val="36"/>
  </w:num>
  <w:num w:numId="27">
    <w:abstractNumId w:val="27"/>
  </w:num>
  <w:num w:numId="28">
    <w:abstractNumId w:val="33"/>
  </w:num>
  <w:num w:numId="29">
    <w:abstractNumId w:val="26"/>
  </w:num>
  <w:num w:numId="30">
    <w:abstractNumId w:val="23"/>
  </w:num>
  <w:num w:numId="31">
    <w:abstractNumId w:val="38"/>
  </w:num>
  <w:num w:numId="32">
    <w:abstractNumId w:val="28"/>
  </w:num>
  <w:num w:numId="33">
    <w:abstractNumId w:val="4"/>
  </w:num>
  <w:num w:numId="34">
    <w:abstractNumId w:val="13"/>
  </w:num>
  <w:num w:numId="35">
    <w:abstractNumId w:val="5"/>
  </w:num>
  <w:num w:numId="36">
    <w:abstractNumId w:val="15"/>
  </w:num>
  <w:num w:numId="37">
    <w:abstractNumId w:val="2"/>
  </w:num>
  <w:num w:numId="38">
    <w:abstractNumId w:val="3"/>
  </w:num>
  <w:num w:numId="39">
    <w:abstractNumId w:val="11"/>
  </w:num>
  <w:num w:numId="40">
    <w:abstractNumId w:val="31"/>
  </w:num>
  <w:num w:numId="41">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1F4"/>
    <w:rsid w:val="00000EF8"/>
    <w:rsid w:val="00021DF2"/>
    <w:rsid w:val="00060258"/>
    <w:rsid w:val="0007561B"/>
    <w:rsid w:val="000A176A"/>
    <w:rsid w:val="000A4146"/>
    <w:rsid w:val="000C2062"/>
    <w:rsid w:val="000C31B2"/>
    <w:rsid w:val="000E1525"/>
    <w:rsid w:val="00104FCB"/>
    <w:rsid w:val="00105E9B"/>
    <w:rsid w:val="001118C6"/>
    <w:rsid w:val="00126648"/>
    <w:rsid w:val="00127198"/>
    <w:rsid w:val="00140034"/>
    <w:rsid w:val="001642C6"/>
    <w:rsid w:val="00164A87"/>
    <w:rsid w:val="00171956"/>
    <w:rsid w:val="001D34F4"/>
    <w:rsid w:val="001F236D"/>
    <w:rsid w:val="00214351"/>
    <w:rsid w:val="00224D1B"/>
    <w:rsid w:val="00243381"/>
    <w:rsid w:val="002473A5"/>
    <w:rsid w:val="00256124"/>
    <w:rsid w:val="0026309D"/>
    <w:rsid w:val="00263DF5"/>
    <w:rsid w:val="00265E9E"/>
    <w:rsid w:val="00267A72"/>
    <w:rsid w:val="002C63F3"/>
    <w:rsid w:val="002D1FEA"/>
    <w:rsid w:val="002D632D"/>
    <w:rsid w:val="002F2120"/>
    <w:rsid w:val="002F4EC7"/>
    <w:rsid w:val="00303266"/>
    <w:rsid w:val="00321B47"/>
    <w:rsid w:val="003446ED"/>
    <w:rsid w:val="00347883"/>
    <w:rsid w:val="00356D43"/>
    <w:rsid w:val="00357249"/>
    <w:rsid w:val="003868A9"/>
    <w:rsid w:val="003A5E43"/>
    <w:rsid w:val="003B55F5"/>
    <w:rsid w:val="003C374C"/>
    <w:rsid w:val="003E3C11"/>
    <w:rsid w:val="003F3EB3"/>
    <w:rsid w:val="003F75B6"/>
    <w:rsid w:val="004907E6"/>
    <w:rsid w:val="004D6161"/>
    <w:rsid w:val="004D7C77"/>
    <w:rsid w:val="004E39C5"/>
    <w:rsid w:val="004F1EC8"/>
    <w:rsid w:val="004F2A8D"/>
    <w:rsid w:val="005078AC"/>
    <w:rsid w:val="005319C7"/>
    <w:rsid w:val="00562EF6"/>
    <w:rsid w:val="005774CD"/>
    <w:rsid w:val="00582540"/>
    <w:rsid w:val="005B2530"/>
    <w:rsid w:val="005C11D5"/>
    <w:rsid w:val="005E7AEC"/>
    <w:rsid w:val="005F1B4D"/>
    <w:rsid w:val="00620546"/>
    <w:rsid w:val="00625C2B"/>
    <w:rsid w:val="00653F44"/>
    <w:rsid w:val="00664093"/>
    <w:rsid w:val="006701A0"/>
    <w:rsid w:val="00675B55"/>
    <w:rsid w:val="006C56B6"/>
    <w:rsid w:val="006F3E32"/>
    <w:rsid w:val="00702578"/>
    <w:rsid w:val="007329F6"/>
    <w:rsid w:val="007377F4"/>
    <w:rsid w:val="00761657"/>
    <w:rsid w:val="00763FF0"/>
    <w:rsid w:val="0079273A"/>
    <w:rsid w:val="007C15CD"/>
    <w:rsid w:val="007C3E2E"/>
    <w:rsid w:val="007E579A"/>
    <w:rsid w:val="007F2A1B"/>
    <w:rsid w:val="00822988"/>
    <w:rsid w:val="00845EEE"/>
    <w:rsid w:val="008626AB"/>
    <w:rsid w:val="008679B3"/>
    <w:rsid w:val="00875BB2"/>
    <w:rsid w:val="00882684"/>
    <w:rsid w:val="00894ED3"/>
    <w:rsid w:val="00895C88"/>
    <w:rsid w:val="008B1D3E"/>
    <w:rsid w:val="008B775D"/>
    <w:rsid w:val="008E27E5"/>
    <w:rsid w:val="008E3262"/>
    <w:rsid w:val="008E35C9"/>
    <w:rsid w:val="008F4381"/>
    <w:rsid w:val="009011F4"/>
    <w:rsid w:val="009041D3"/>
    <w:rsid w:val="00906C8E"/>
    <w:rsid w:val="00936206"/>
    <w:rsid w:val="00967BC0"/>
    <w:rsid w:val="0099086C"/>
    <w:rsid w:val="009C1D77"/>
    <w:rsid w:val="009D13C1"/>
    <w:rsid w:val="009F3707"/>
    <w:rsid w:val="009F724D"/>
    <w:rsid w:val="00A11244"/>
    <w:rsid w:val="00A31309"/>
    <w:rsid w:val="00A57EEA"/>
    <w:rsid w:val="00A60DC6"/>
    <w:rsid w:val="00A8163E"/>
    <w:rsid w:val="00A81CBE"/>
    <w:rsid w:val="00AC51FD"/>
    <w:rsid w:val="00AE3A2D"/>
    <w:rsid w:val="00AE3D0B"/>
    <w:rsid w:val="00AF23AB"/>
    <w:rsid w:val="00AF7EB5"/>
    <w:rsid w:val="00B00EB2"/>
    <w:rsid w:val="00B0249C"/>
    <w:rsid w:val="00B02939"/>
    <w:rsid w:val="00B0545D"/>
    <w:rsid w:val="00B10B63"/>
    <w:rsid w:val="00B21F6E"/>
    <w:rsid w:val="00B336F6"/>
    <w:rsid w:val="00B356E5"/>
    <w:rsid w:val="00B360E2"/>
    <w:rsid w:val="00B67C8A"/>
    <w:rsid w:val="00B8057D"/>
    <w:rsid w:val="00B97598"/>
    <w:rsid w:val="00C116A3"/>
    <w:rsid w:val="00C15F6E"/>
    <w:rsid w:val="00C44E3D"/>
    <w:rsid w:val="00C8396B"/>
    <w:rsid w:val="00CA65D5"/>
    <w:rsid w:val="00CB5FFC"/>
    <w:rsid w:val="00CC65C1"/>
    <w:rsid w:val="00CE5B8B"/>
    <w:rsid w:val="00D158CE"/>
    <w:rsid w:val="00D21062"/>
    <w:rsid w:val="00D44696"/>
    <w:rsid w:val="00D54FCD"/>
    <w:rsid w:val="00D776CD"/>
    <w:rsid w:val="00DA34A9"/>
    <w:rsid w:val="00DA5195"/>
    <w:rsid w:val="00DD21A2"/>
    <w:rsid w:val="00E15D48"/>
    <w:rsid w:val="00E3360E"/>
    <w:rsid w:val="00E80750"/>
    <w:rsid w:val="00EA0AD8"/>
    <w:rsid w:val="00EA1C53"/>
    <w:rsid w:val="00EB1303"/>
    <w:rsid w:val="00EC5146"/>
    <w:rsid w:val="00ED4E4C"/>
    <w:rsid w:val="00EE1FAA"/>
    <w:rsid w:val="00EE5D38"/>
    <w:rsid w:val="00F121C8"/>
    <w:rsid w:val="00F12874"/>
    <w:rsid w:val="00F25B55"/>
    <w:rsid w:val="00F27444"/>
    <w:rsid w:val="00F47196"/>
    <w:rsid w:val="00F84381"/>
    <w:rsid w:val="00F8599A"/>
    <w:rsid w:val="00FB5358"/>
    <w:rsid w:val="00FC78A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1B"/>
    <w:pPr>
      <w:ind w:firstLine="204"/>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5195"/>
    <w:pPr>
      <w:tabs>
        <w:tab w:val="center" w:pos="4536"/>
        <w:tab w:val="right" w:pos="9072"/>
      </w:tabs>
    </w:pPr>
  </w:style>
  <w:style w:type="character" w:customStyle="1" w:styleId="HeaderChar">
    <w:name w:val="Header Char"/>
    <w:basedOn w:val="DefaultParagraphFont"/>
    <w:link w:val="Header"/>
    <w:uiPriority w:val="99"/>
    <w:locked/>
    <w:rsid w:val="00DA5195"/>
    <w:rPr>
      <w:rFonts w:cs="Times New Roman"/>
      <w:sz w:val="22"/>
      <w:lang w:eastAsia="en-US"/>
    </w:rPr>
  </w:style>
  <w:style w:type="paragraph" w:styleId="Footer">
    <w:name w:val="footer"/>
    <w:basedOn w:val="Normal"/>
    <w:link w:val="FooterChar"/>
    <w:uiPriority w:val="99"/>
    <w:rsid w:val="00DA5195"/>
    <w:pPr>
      <w:tabs>
        <w:tab w:val="center" w:pos="4536"/>
        <w:tab w:val="right" w:pos="9072"/>
      </w:tabs>
    </w:pPr>
  </w:style>
  <w:style w:type="character" w:customStyle="1" w:styleId="FooterChar">
    <w:name w:val="Footer Char"/>
    <w:basedOn w:val="DefaultParagraphFont"/>
    <w:link w:val="Footer"/>
    <w:uiPriority w:val="99"/>
    <w:locked/>
    <w:rsid w:val="00DA5195"/>
    <w:rPr>
      <w:rFonts w:cs="Times New Roman"/>
      <w:sz w:val="22"/>
      <w:lang w:eastAsia="en-US"/>
    </w:rPr>
  </w:style>
  <w:style w:type="paragraph" w:styleId="ListParagraph">
    <w:name w:val="List Paragraph"/>
    <w:basedOn w:val="Normal"/>
    <w:uiPriority w:val="99"/>
    <w:qFormat/>
    <w:rsid w:val="001271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19</Pages>
  <Words>5413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Tervezet</dc:title>
  <dc:subject/>
  <dc:creator>Bonnyai Réka</dc:creator>
  <cp:keywords/>
  <dc:description/>
  <cp:lastModifiedBy>Windows</cp:lastModifiedBy>
  <cp:revision>2</cp:revision>
  <dcterms:created xsi:type="dcterms:W3CDTF">2013-04-04T07:50:00Z</dcterms:created>
  <dcterms:modified xsi:type="dcterms:W3CDTF">2013-04-04T07:50:00Z</dcterms:modified>
</cp:coreProperties>
</file>